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אילן דפדי</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B25F13" w:rsidRDefault="007B3F32" w:rsidP="00465D36">
            <w:pPr>
              <w:rPr>
                <w:rFonts w:ascii="Arial" w:hAnsi="Arial"/>
                <w:b/>
                <w:bCs/>
                <w:noProof w:val="0"/>
                <w:sz w:val="26"/>
                <w:szCs w:val="26"/>
                <w:u w:val="single"/>
              </w:rPr>
            </w:pPr>
            <w:r w:rsidRPr="007B3F32">
              <w:rPr>
                <w:rFonts w:ascii="Arial" w:hAnsi="Arial" w:hint="cs"/>
                <w:b/>
                <w:bCs/>
                <w:noProof w:val="0"/>
                <w:sz w:val="26"/>
                <w:szCs w:val="26"/>
                <w:rtl/>
              </w:rPr>
              <w:t xml:space="preserve"> </w:t>
            </w:r>
            <w:r w:rsidR="00B25F13" w:rsidRPr="00B25F13">
              <w:rPr>
                <w:rFonts w:ascii="Arial" w:hAnsi="Arial" w:hint="cs"/>
                <w:b/>
                <w:bCs/>
                <w:noProof w:val="0"/>
                <w:sz w:val="26"/>
                <w:szCs w:val="26"/>
                <w:u w:val="single"/>
                <w:rtl/>
              </w:rPr>
              <w:t>ת"צ 10685-03-24</w:t>
            </w:r>
          </w:p>
          <w:sdt>
            <w:sdtPr>
              <w:rPr>
                <w:sz w:val="26"/>
                <w:szCs w:val="26"/>
                <w:rtl/>
              </w:rPr>
              <w:alias w:val="1180"/>
              <w:tag w:val="1180"/>
              <w:id w:val="637458750"/>
              <w:text w:multiLine="1"/>
            </w:sdtPr>
            <w:sdtEndPr/>
            <w:sdtContent>
              <w:p w:rsidR="000758B7" w:rsidRDefault="007B3F32" w:rsidP="00B25F13">
                <w:pPr>
                  <w:rPr>
                    <w:rFonts w:ascii="Arial" w:hAnsi="Arial"/>
                    <w:b/>
                    <w:bCs/>
                    <w:noProof w:val="0"/>
                    <w:sz w:val="26"/>
                    <w:szCs w:val="26"/>
                    <w:rtl/>
                  </w:rPr>
                </w:pPr>
                <w:r>
                  <w:rPr>
                    <w:rFonts w:ascii="Arial" w:hAnsi="Arial" w:hint="cs"/>
                    <w:b/>
                    <w:bCs/>
                    <w:noProof w:val="0"/>
                    <w:sz w:val="26"/>
                    <w:szCs w:val="26"/>
                    <w:rtl/>
                  </w:rPr>
                  <w:t xml:space="preserve"> </w:t>
                </w:r>
                <w:r w:rsidR="00D567B6">
                  <w:rPr>
                    <w:rFonts w:ascii="Arial" w:hAnsi="Arial" w:hint="cs"/>
                    <w:b/>
                    <w:bCs/>
                    <w:noProof w:val="0"/>
                    <w:sz w:val="26"/>
                    <w:szCs w:val="26"/>
                    <w:rtl/>
                  </w:rPr>
                  <w:t>ה</w:t>
                </w:r>
                <w:r w:rsidR="00B25F13">
                  <w:rPr>
                    <w:rFonts w:ascii="Arial" w:hAnsi="Arial" w:hint="cs"/>
                    <w:b/>
                    <w:bCs/>
                    <w:noProof w:val="0"/>
                    <w:sz w:val="26"/>
                    <w:szCs w:val="26"/>
                    <w:rtl/>
                  </w:rPr>
                  <w:t>מבקשים</w:t>
                </w:r>
              </w:p>
            </w:sdtContent>
          </w:sdt>
        </w:tc>
        <w:tc>
          <w:tcPr>
            <w:tcW w:w="5571" w:type="dxa"/>
          </w:tcPr>
          <w:p w:rsidR="0094424E" w:rsidRPr="00DC3C42" w:rsidRDefault="0094424E">
            <w:pPr>
              <w:rPr>
                <w:rFonts w:ascii="Arial" w:hAnsi="Arial"/>
                <w:b/>
                <w:bCs/>
                <w:noProof w:val="0"/>
                <w:sz w:val="26"/>
                <w:szCs w:val="26"/>
                <w:rtl/>
              </w:rPr>
            </w:pPr>
          </w:p>
          <w:p w:rsidR="003763AB" w:rsidRPr="00DC3C42" w:rsidRDefault="003F28B1">
            <w:pPr>
              <w:rPr>
                <w:b/>
                <w:bCs/>
                <w:sz w:val="26"/>
                <w:szCs w:val="26"/>
                <w:rtl/>
              </w:rPr>
            </w:pPr>
            <w:sdt>
              <w:sdtPr>
                <w:rPr>
                  <w:b/>
                  <w:bCs/>
                  <w:sz w:val="26"/>
                  <w:szCs w:val="26"/>
                  <w:rtl/>
                </w:rPr>
                <w:alias w:val="1462"/>
                <w:tag w:val="1462"/>
                <w:id w:val="-2139489462"/>
                <w:text w:multiLine="1"/>
              </w:sdtPr>
              <w:sdtEndPr/>
              <w:sdtContent>
                <w:r w:rsidR="001F5DB6" w:rsidRPr="00DC3C42">
                  <w:rPr>
                    <w:rFonts w:ascii="Arial" w:hAnsi="Arial"/>
                    <w:b/>
                    <w:bCs/>
                    <w:noProof w:val="0"/>
                    <w:sz w:val="26"/>
                    <w:szCs w:val="26"/>
                    <w:rtl/>
                  </w:rPr>
                  <w:t>1</w:t>
                </w:r>
              </w:sdtContent>
            </w:sdt>
            <w:r w:rsidR="0094424E" w:rsidRPr="00DC3C42">
              <w:rPr>
                <w:b/>
                <w:bCs/>
                <w:noProof w:val="0"/>
                <w:sz w:val="26"/>
                <w:szCs w:val="26"/>
                <w:rtl/>
              </w:rPr>
              <w:t>.</w:t>
            </w:r>
            <w:r w:rsidR="0094424E" w:rsidRPr="00DC3C42">
              <w:rPr>
                <w:rFonts w:hint="cs"/>
                <w:b/>
                <w:bCs/>
                <w:noProof w:val="0"/>
                <w:sz w:val="26"/>
                <w:szCs w:val="26"/>
                <w:rtl/>
              </w:rPr>
              <w:t xml:space="preserve"> </w:t>
            </w:r>
            <w:sdt>
              <w:sdtPr>
                <w:rPr>
                  <w:b/>
                  <w:bCs/>
                  <w:sz w:val="26"/>
                  <w:szCs w:val="26"/>
                  <w:rtl/>
                </w:rPr>
                <w:alias w:val="1478"/>
                <w:tag w:val="1478"/>
                <w:id w:val="-2076122985"/>
                <w:text w:multiLine="1"/>
              </w:sdtPr>
              <w:sdtEndPr/>
              <w:sdtContent>
                <w:r w:rsidR="001F5DB6" w:rsidRPr="00DC3C42">
                  <w:rPr>
                    <w:rFonts w:ascii="Arial" w:hAnsi="Arial"/>
                    <w:b/>
                    <w:bCs/>
                    <w:noProof w:val="0"/>
                    <w:sz w:val="26"/>
                    <w:szCs w:val="26"/>
                    <w:rtl/>
                  </w:rPr>
                  <w:t>ארז רביב</w:t>
                </w:r>
              </w:sdtContent>
            </w:sdt>
          </w:p>
          <w:p w:rsidR="003763AB" w:rsidRPr="00DC3C42" w:rsidRDefault="003F28B1">
            <w:pPr>
              <w:rPr>
                <w:b/>
                <w:bCs/>
                <w:sz w:val="26"/>
                <w:szCs w:val="26"/>
                <w:rtl/>
              </w:rPr>
            </w:pPr>
            <w:sdt>
              <w:sdtPr>
                <w:rPr>
                  <w:b/>
                  <w:bCs/>
                  <w:sz w:val="26"/>
                  <w:szCs w:val="26"/>
                  <w:rtl/>
                </w:rPr>
                <w:alias w:val="1462"/>
                <w:tag w:val="1462"/>
                <w:id w:val="-1819254875"/>
                <w:text w:multiLine="1"/>
              </w:sdtPr>
              <w:sdtEndPr/>
              <w:sdtContent>
                <w:r w:rsidR="001F5DB6" w:rsidRPr="00DC3C42">
                  <w:rPr>
                    <w:rFonts w:ascii="Arial" w:hAnsi="Arial"/>
                    <w:b/>
                    <w:bCs/>
                    <w:noProof w:val="0"/>
                    <w:sz w:val="26"/>
                    <w:szCs w:val="26"/>
                    <w:rtl/>
                  </w:rPr>
                  <w:t>2</w:t>
                </w:r>
              </w:sdtContent>
            </w:sdt>
            <w:r w:rsidR="0094424E" w:rsidRPr="00DC3C42">
              <w:rPr>
                <w:b/>
                <w:bCs/>
                <w:noProof w:val="0"/>
                <w:sz w:val="26"/>
                <w:szCs w:val="26"/>
                <w:rtl/>
              </w:rPr>
              <w:t>.</w:t>
            </w:r>
            <w:r w:rsidR="0094424E" w:rsidRPr="00DC3C42">
              <w:rPr>
                <w:rFonts w:hint="cs"/>
                <w:b/>
                <w:bCs/>
                <w:noProof w:val="0"/>
                <w:sz w:val="26"/>
                <w:szCs w:val="26"/>
                <w:rtl/>
              </w:rPr>
              <w:t xml:space="preserve"> </w:t>
            </w:r>
            <w:sdt>
              <w:sdtPr>
                <w:rPr>
                  <w:b/>
                  <w:bCs/>
                  <w:sz w:val="26"/>
                  <w:szCs w:val="26"/>
                  <w:rtl/>
                </w:rPr>
                <w:alias w:val="1478"/>
                <w:tag w:val="1478"/>
                <w:id w:val="198747939"/>
                <w:text w:multiLine="1"/>
              </w:sdtPr>
              <w:sdtEndPr/>
              <w:sdtContent>
                <w:r w:rsidR="001F5DB6" w:rsidRPr="00DC3C42">
                  <w:rPr>
                    <w:rFonts w:ascii="Arial" w:hAnsi="Arial"/>
                    <w:b/>
                    <w:bCs/>
                    <w:noProof w:val="0"/>
                    <w:sz w:val="26"/>
                    <w:szCs w:val="26"/>
                    <w:rtl/>
                  </w:rPr>
                  <w:t>אורי סופר</w:t>
                </w:r>
              </w:sdtContent>
            </w:sdt>
          </w:p>
          <w:p w:rsidR="003763AB" w:rsidRPr="00DC3C42" w:rsidRDefault="003F28B1">
            <w:pPr>
              <w:rPr>
                <w:b/>
                <w:bCs/>
                <w:sz w:val="26"/>
                <w:szCs w:val="26"/>
                <w:rtl/>
              </w:rPr>
            </w:pPr>
            <w:sdt>
              <w:sdtPr>
                <w:rPr>
                  <w:b/>
                  <w:bCs/>
                  <w:sz w:val="26"/>
                  <w:szCs w:val="26"/>
                  <w:rtl/>
                </w:rPr>
                <w:alias w:val="1462"/>
                <w:tag w:val="1462"/>
                <w:id w:val="-462346576"/>
                <w:text w:multiLine="1"/>
              </w:sdtPr>
              <w:sdtEndPr/>
              <w:sdtContent>
                <w:r w:rsidR="001F5DB6" w:rsidRPr="00DC3C42">
                  <w:rPr>
                    <w:rFonts w:ascii="Arial" w:hAnsi="Arial"/>
                    <w:b/>
                    <w:bCs/>
                    <w:noProof w:val="0"/>
                    <w:sz w:val="26"/>
                    <w:szCs w:val="26"/>
                    <w:rtl/>
                  </w:rPr>
                  <w:t>3</w:t>
                </w:r>
              </w:sdtContent>
            </w:sdt>
            <w:r w:rsidR="0094424E" w:rsidRPr="00DC3C42">
              <w:rPr>
                <w:b/>
                <w:bCs/>
                <w:noProof w:val="0"/>
                <w:sz w:val="26"/>
                <w:szCs w:val="26"/>
                <w:rtl/>
              </w:rPr>
              <w:t>.</w:t>
            </w:r>
            <w:r w:rsidR="0094424E" w:rsidRPr="00DC3C42">
              <w:rPr>
                <w:rFonts w:hint="cs"/>
                <w:b/>
                <w:bCs/>
                <w:noProof w:val="0"/>
                <w:sz w:val="26"/>
                <w:szCs w:val="26"/>
                <w:rtl/>
              </w:rPr>
              <w:t xml:space="preserve"> </w:t>
            </w:r>
            <w:sdt>
              <w:sdtPr>
                <w:rPr>
                  <w:b/>
                  <w:bCs/>
                  <w:sz w:val="26"/>
                  <w:szCs w:val="26"/>
                  <w:rtl/>
                </w:rPr>
                <w:alias w:val="1478"/>
                <w:tag w:val="1478"/>
                <w:id w:val="-1284573585"/>
                <w:text w:multiLine="1"/>
              </w:sdtPr>
              <w:sdtEndPr/>
              <w:sdtContent>
                <w:r w:rsidR="001F5DB6" w:rsidRPr="00DC3C42">
                  <w:rPr>
                    <w:rFonts w:ascii="Arial" w:hAnsi="Arial"/>
                    <w:b/>
                    <w:bCs/>
                    <w:noProof w:val="0"/>
                    <w:sz w:val="26"/>
                    <w:szCs w:val="26"/>
                    <w:rtl/>
                  </w:rPr>
                  <w:t>מאי סולומון</w:t>
                </w:r>
              </w:sdtContent>
            </w:sdt>
          </w:p>
          <w:p w:rsidR="003763AB" w:rsidRPr="00DC3C42" w:rsidRDefault="003F28B1">
            <w:pPr>
              <w:rPr>
                <w:b/>
                <w:bCs/>
                <w:sz w:val="26"/>
                <w:szCs w:val="26"/>
                <w:rtl/>
              </w:rPr>
            </w:pPr>
            <w:sdt>
              <w:sdtPr>
                <w:rPr>
                  <w:b/>
                  <w:bCs/>
                  <w:sz w:val="26"/>
                  <w:szCs w:val="26"/>
                  <w:rtl/>
                </w:rPr>
                <w:alias w:val="1462"/>
                <w:tag w:val="1462"/>
                <w:id w:val="-1143267574"/>
                <w:text w:multiLine="1"/>
              </w:sdtPr>
              <w:sdtEndPr/>
              <w:sdtContent>
                <w:r w:rsidR="001F5DB6" w:rsidRPr="00DC3C42">
                  <w:rPr>
                    <w:rFonts w:ascii="Arial" w:hAnsi="Arial"/>
                    <w:b/>
                    <w:bCs/>
                    <w:noProof w:val="0"/>
                    <w:sz w:val="26"/>
                    <w:szCs w:val="26"/>
                    <w:rtl/>
                  </w:rPr>
                  <w:t>4</w:t>
                </w:r>
              </w:sdtContent>
            </w:sdt>
            <w:r w:rsidR="0094424E" w:rsidRPr="00DC3C42">
              <w:rPr>
                <w:b/>
                <w:bCs/>
                <w:noProof w:val="0"/>
                <w:sz w:val="26"/>
                <w:szCs w:val="26"/>
                <w:rtl/>
              </w:rPr>
              <w:t>.</w:t>
            </w:r>
            <w:r w:rsidR="0094424E" w:rsidRPr="00DC3C42">
              <w:rPr>
                <w:rFonts w:hint="cs"/>
                <w:b/>
                <w:bCs/>
                <w:noProof w:val="0"/>
                <w:sz w:val="26"/>
                <w:szCs w:val="26"/>
                <w:rtl/>
              </w:rPr>
              <w:t xml:space="preserve"> </w:t>
            </w:r>
            <w:sdt>
              <w:sdtPr>
                <w:rPr>
                  <w:b/>
                  <w:bCs/>
                  <w:sz w:val="26"/>
                  <w:szCs w:val="26"/>
                  <w:rtl/>
                </w:rPr>
                <w:alias w:val="1478"/>
                <w:tag w:val="1478"/>
                <w:id w:val="-332454282"/>
                <w:text w:multiLine="1"/>
              </w:sdtPr>
              <w:sdtEndPr/>
              <w:sdtContent>
                <w:r w:rsidR="001F5DB6" w:rsidRPr="00DC3C42">
                  <w:rPr>
                    <w:rFonts w:ascii="Arial" w:hAnsi="Arial"/>
                    <w:b/>
                    <w:bCs/>
                    <w:noProof w:val="0"/>
                    <w:sz w:val="26"/>
                    <w:szCs w:val="26"/>
                    <w:rtl/>
                  </w:rPr>
                  <w:t>בתאל פרנקו</w:t>
                </w:r>
              </w:sdtContent>
            </w:sdt>
          </w:p>
          <w:p w:rsidR="003763AB" w:rsidRPr="00DC3C42" w:rsidRDefault="003F28B1">
            <w:pPr>
              <w:rPr>
                <w:b/>
                <w:bCs/>
                <w:sz w:val="26"/>
                <w:szCs w:val="26"/>
                <w:rtl/>
              </w:rPr>
            </w:pPr>
            <w:sdt>
              <w:sdtPr>
                <w:rPr>
                  <w:b/>
                  <w:bCs/>
                  <w:sz w:val="26"/>
                  <w:szCs w:val="26"/>
                  <w:rtl/>
                </w:rPr>
                <w:alias w:val="1462"/>
                <w:tag w:val="1462"/>
                <w:id w:val="-1051305056"/>
                <w:text w:multiLine="1"/>
              </w:sdtPr>
              <w:sdtEndPr/>
              <w:sdtContent>
                <w:r w:rsidR="001F5DB6" w:rsidRPr="00DC3C42">
                  <w:rPr>
                    <w:rFonts w:ascii="Arial" w:hAnsi="Arial"/>
                    <w:b/>
                    <w:bCs/>
                    <w:noProof w:val="0"/>
                    <w:sz w:val="26"/>
                    <w:szCs w:val="26"/>
                    <w:rtl/>
                  </w:rPr>
                  <w:t>5</w:t>
                </w:r>
              </w:sdtContent>
            </w:sdt>
            <w:r w:rsidR="0094424E" w:rsidRPr="00DC3C42">
              <w:rPr>
                <w:b/>
                <w:bCs/>
                <w:noProof w:val="0"/>
                <w:sz w:val="26"/>
                <w:szCs w:val="26"/>
                <w:rtl/>
              </w:rPr>
              <w:t>.</w:t>
            </w:r>
            <w:r w:rsidR="0094424E" w:rsidRPr="00DC3C42">
              <w:rPr>
                <w:rFonts w:hint="cs"/>
                <w:b/>
                <w:bCs/>
                <w:noProof w:val="0"/>
                <w:sz w:val="26"/>
                <w:szCs w:val="26"/>
                <w:rtl/>
              </w:rPr>
              <w:t xml:space="preserve"> </w:t>
            </w:r>
            <w:sdt>
              <w:sdtPr>
                <w:rPr>
                  <w:b/>
                  <w:bCs/>
                  <w:sz w:val="26"/>
                  <w:szCs w:val="26"/>
                  <w:rtl/>
                </w:rPr>
                <w:alias w:val="1478"/>
                <w:tag w:val="1478"/>
                <w:id w:val="-69122742"/>
                <w:text w:multiLine="1"/>
              </w:sdtPr>
              <w:sdtEndPr/>
              <w:sdtContent>
                <w:r w:rsidR="001F5DB6" w:rsidRPr="00DC3C42">
                  <w:rPr>
                    <w:rFonts w:ascii="Arial" w:hAnsi="Arial"/>
                    <w:b/>
                    <w:bCs/>
                    <w:noProof w:val="0"/>
                    <w:sz w:val="26"/>
                    <w:szCs w:val="26"/>
                    <w:rtl/>
                  </w:rPr>
                  <w:t>יהודה ויצמן</w:t>
                </w:r>
              </w:sdtContent>
            </w:sdt>
          </w:p>
          <w:p w:rsidR="0094424E" w:rsidRPr="00DC3C42" w:rsidRDefault="001D3441">
            <w:pPr>
              <w:rPr>
                <w:b/>
                <w:bCs/>
                <w:noProof w:val="0"/>
                <w:sz w:val="26"/>
                <w:szCs w:val="26"/>
              </w:rPr>
            </w:pPr>
            <w:r w:rsidRPr="00DC3C42">
              <w:rPr>
                <w:rFonts w:hint="cs"/>
                <w:b/>
                <w:bCs/>
                <w:sz w:val="26"/>
                <w:szCs w:val="26"/>
                <w:rtl/>
              </w:rPr>
              <w:t>ע"י ב"כ עו</w:t>
            </w:r>
            <w:r w:rsidR="00D01086" w:rsidRPr="00DC3C42">
              <w:rPr>
                <w:rFonts w:hint="cs"/>
                <w:b/>
                <w:bCs/>
                <w:sz w:val="26"/>
                <w:szCs w:val="26"/>
                <w:rtl/>
              </w:rPr>
              <w:t>ה</w:t>
            </w:r>
            <w:r w:rsidRPr="00DC3C42">
              <w:rPr>
                <w:rFonts w:hint="cs"/>
                <w:b/>
                <w:bCs/>
                <w:sz w:val="26"/>
                <w:szCs w:val="26"/>
                <w:rtl/>
              </w:rPr>
              <w:t>"ד</w:t>
            </w:r>
            <w:r w:rsidR="00B25F13" w:rsidRPr="00DC3C42">
              <w:rPr>
                <w:rFonts w:hint="cs"/>
                <w:b/>
                <w:bCs/>
                <w:noProof w:val="0"/>
                <w:sz w:val="26"/>
                <w:szCs w:val="26"/>
                <w:rtl/>
              </w:rPr>
              <w:t xml:space="preserve"> משה בן דרור</w:t>
            </w:r>
            <w:r w:rsidR="00D01086" w:rsidRPr="00DC3C42">
              <w:rPr>
                <w:rFonts w:hint="cs"/>
                <w:b/>
                <w:bCs/>
                <w:noProof w:val="0"/>
                <w:sz w:val="26"/>
                <w:szCs w:val="26"/>
                <w:rtl/>
              </w:rPr>
              <w:t xml:space="preserve"> וינון חימי</w:t>
            </w:r>
          </w:p>
        </w:tc>
      </w:tr>
      <w:tr w:rsidR="0094424E" w:rsidRPr="00FA4EAF">
        <w:trPr>
          <w:jc w:val="center"/>
        </w:trPr>
        <w:tc>
          <w:tcPr>
            <w:tcW w:w="8820" w:type="dxa"/>
            <w:gridSpan w:val="3"/>
          </w:tcPr>
          <w:p w:rsidR="0094424E" w:rsidRPr="00DC3C42" w:rsidRDefault="0094424E">
            <w:pPr>
              <w:rPr>
                <w:rFonts w:ascii="Arial" w:hAnsi="Arial"/>
                <w:b/>
                <w:bCs/>
                <w:noProof w:val="0"/>
                <w:sz w:val="26"/>
                <w:szCs w:val="26"/>
                <w:rtl/>
              </w:rPr>
            </w:pPr>
          </w:p>
          <w:p w:rsidR="0094424E" w:rsidRPr="00DC3C42" w:rsidRDefault="0094424E">
            <w:pPr>
              <w:jc w:val="center"/>
              <w:rPr>
                <w:rFonts w:ascii="Arial" w:hAnsi="Arial"/>
                <w:b/>
                <w:bCs/>
                <w:noProof w:val="0"/>
                <w:sz w:val="26"/>
                <w:szCs w:val="26"/>
                <w:rtl/>
              </w:rPr>
            </w:pPr>
            <w:r w:rsidRPr="00DC3C42">
              <w:rPr>
                <w:rFonts w:ascii="Arial" w:hAnsi="Arial"/>
                <w:b/>
                <w:bCs/>
                <w:noProof w:val="0"/>
                <w:sz w:val="26"/>
                <w:szCs w:val="26"/>
                <w:rtl/>
              </w:rPr>
              <w:t>נגד</w:t>
            </w:r>
          </w:p>
          <w:p w:rsidR="0094424E" w:rsidRPr="00DC3C42"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3F28B1" w:rsidP="00525203">
            <w:pPr>
              <w:rPr>
                <w:rFonts w:ascii="Arial" w:hAnsi="Arial"/>
                <w:b/>
                <w:bCs/>
                <w:noProof w:val="0"/>
                <w:sz w:val="26"/>
                <w:szCs w:val="26"/>
              </w:rPr>
            </w:pPr>
            <w:sdt>
              <w:sdtPr>
                <w:rPr>
                  <w:sz w:val="26"/>
                  <w:szCs w:val="26"/>
                  <w:rtl/>
                </w:rPr>
                <w:alias w:val="1184"/>
                <w:tag w:val="1184"/>
                <w:id w:val="-340621022"/>
                <w:text w:multiLine="1"/>
              </w:sdtPr>
              <w:sdtEndPr/>
              <w:sdtContent>
                <w:r w:rsidR="007B3F32">
                  <w:rPr>
                    <w:rFonts w:ascii="Arial" w:hAnsi="Arial" w:hint="cs"/>
                    <w:b/>
                    <w:bCs/>
                    <w:noProof w:val="0"/>
                    <w:sz w:val="26"/>
                    <w:szCs w:val="26"/>
                    <w:rtl/>
                  </w:rPr>
                  <w:t xml:space="preserve"> </w:t>
                </w:r>
                <w:r w:rsidR="00AE63AC">
                  <w:rPr>
                    <w:rFonts w:ascii="Arial" w:hAnsi="Arial" w:hint="cs"/>
                    <w:b/>
                    <w:bCs/>
                    <w:noProof w:val="0"/>
                    <w:sz w:val="26"/>
                    <w:szCs w:val="26"/>
                    <w:rtl/>
                  </w:rPr>
                  <w:t>המשיבות</w:t>
                </w:r>
              </w:sdtContent>
            </w:sdt>
          </w:p>
        </w:tc>
        <w:tc>
          <w:tcPr>
            <w:tcW w:w="5571" w:type="dxa"/>
          </w:tcPr>
          <w:p w:rsidR="0094424E" w:rsidRPr="00DC3C42" w:rsidRDefault="0094424E">
            <w:pPr>
              <w:rPr>
                <w:rFonts w:ascii="Arial" w:hAnsi="Arial"/>
                <w:b/>
                <w:bCs/>
                <w:noProof w:val="0"/>
                <w:sz w:val="26"/>
                <w:szCs w:val="26"/>
                <w:rtl/>
              </w:rPr>
            </w:pPr>
          </w:p>
          <w:p w:rsidR="003763AB" w:rsidRPr="00DC3C42" w:rsidRDefault="003F28B1">
            <w:pPr>
              <w:rPr>
                <w:b/>
                <w:bCs/>
                <w:sz w:val="26"/>
                <w:szCs w:val="26"/>
                <w:rtl/>
              </w:rPr>
            </w:pPr>
            <w:sdt>
              <w:sdtPr>
                <w:rPr>
                  <w:b/>
                  <w:bCs/>
                  <w:sz w:val="26"/>
                  <w:szCs w:val="26"/>
                  <w:rtl/>
                </w:rPr>
                <w:alias w:val="1571"/>
                <w:tag w:val="1571"/>
                <w:id w:val="1028836282"/>
                <w:text w:multiLine="1"/>
              </w:sdtPr>
              <w:sdtEndPr/>
              <w:sdtContent>
                <w:r w:rsidR="001F5DB6" w:rsidRPr="00DC3C42">
                  <w:rPr>
                    <w:rFonts w:ascii="Arial" w:hAnsi="Arial"/>
                    <w:b/>
                    <w:bCs/>
                    <w:noProof w:val="0"/>
                    <w:sz w:val="26"/>
                    <w:szCs w:val="26"/>
                    <w:rtl/>
                  </w:rPr>
                  <w:t>1</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309872140"/>
                <w:text w:multiLine="1"/>
              </w:sdtPr>
              <w:sdtEndPr/>
              <w:sdtContent>
                <w:r w:rsidR="001F5DB6" w:rsidRPr="00DC3C42">
                  <w:rPr>
                    <w:rFonts w:ascii="Arial" w:hAnsi="Arial"/>
                    <w:b/>
                    <w:bCs/>
                    <w:noProof w:val="0"/>
                    <w:sz w:val="26"/>
                    <w:szCs w:val="26"/>
                    <w:rtl/>
                  </w:rPr>
                  <w:t>אס.בי.אן. הלבשה בע"מ</w:t>
                </w:r>
              </w:sdtContent>
            </w:sdt>
          </w:p>
          <w:p w:rsidR="0094424E" w:rsidRDefault="001D3441" w:rsidP="00457B4A">
            <w:pPr>
              <w:rPr>
                <w:b/>
                <w:bCs/>
                <w:noProof w:val="0"/>
                <w:sz w:val="26"/>
                <w:szCs w:val="26"/>
                <w:rtl/>
              </w:rPr>
            </w:pPr>
            <w:r w:rsidRPr="00DC3C42">
              <w:rPr>
                <w:rFonts w:hint="cs"/>
                <w:b/>
                <w:bCs/>
                <w:sz w:val="26"/>
                <w:szCs w:val="26"/>
                <w:rtl/>
              </w:rPr>
              <w:t>ע"י ב"כ עו</w:t>
            </w:r>
            <w:r w:rsidR="00457B4A">
              <w:rPr>
                <w:rFonts w:hint="cs"/>
                <w:b/>
                <w:bCs/>
                <w:sz w:val="26"/>
                <w:szCs w:val="26"/>
                <w:rtl/>
              </w:rPr>
              <w:t>ה</w:t>
            </w:r>
            <w:r w:rsidRPr="00DC3C42">
              <w:rPr>
                <w:rFonts w:hint="cs"/>
                <w:b/>
                <w:bCs/>
                <w:sz w:val="26"/>
                <w:szCs w:val="26"/>
                <w:rtl/>
              </w:rPr>
              <w:t>"ד</w:t>
            </w:r>
            <w:r w:rsidR="00D567B6" w:rsidRPr="00DC3C42">
              <w:rPr>
                <w:rFonts w:hint="cs"/>
                <w:b/>
                <w:bCs/>
                <w:noProof w:val="0"/>
                <w:sz w:val="26"/>
                <w:szCs w:val="26"/>
                <w:rtl/>
              </w:rPr>
              <w:t xml:space="preserve"> ערן גוטפריד </w:t>
            </w:r>
            <w:r w:rsidR="00457B4A">
              <w:rPr>
                <w:rFonts w:hint="cs"/>
                <w:b/>
                <w:bCs/>
                <w:noProof w:val="0"/>
                <w:sz w:val="26"/>
                <w:szCs w:val="26"/>
                <w:rtl/>
              </w:rPr>
              <w:t>ו</w:t>
            </w:r>
            <w:r w:rsidR="00D567B6" w:rsidRPr="00DC3C42">
              <w:rPr>
                <w:rFonts w:hint="cs"/>
                <w:b/>
                <w:bCs/>
                <w:noProof w:val="0"/>
                <w:sz w:val="26"/>
                <w:szCs w:val="26"/>
                <w:rtl/>
              </w:rPr>
              <w:t>אביה ואנונו</w:t>
            </w:r>
          </w:p>
          <w:p w:rsidR="00457B4A" w:rsidRPr="00DC3C42" w:rsidRDefault="00457B4A">
            <w:pPr>
              <w:rPr>
                <w:b/>
                <w:bCs/>
                <w:noProof w:val="0"/>
                <w:sz w:val="26"/>
                <w:szCs w:val="26"/>
                <w:rtl/>
              </w:rPr>
            </w:pPr>
          </w:p>
          <w:p w:rsidR="003763AB" w:rsidRPr="00DC3C42" w:rsidRDefault="003F28B1">
            <w:pPr>
              <w:rPr>
                <w:b/>
                <w:bCs/>
                <w:sz w:val="26"/>
                <w:szCs w:val="26"/>
                <w:rtl/>
              </w:rPr>
            </w:pPr>
            <w:sdt>
              <w:sdtPr>
                <w:rPr>
                  <w:b/>
                  <w:bCs/>
                  <w:sz w:val="26"/>
                  <w:szCs w:val="26"/>
                  <w:rtl/>
                </w:rPr>
                <w:alias w:val="1571"/>
                <w:tag w:val="1571"/>
                <w:id w:val="1878812892"/>
                <w:text w:multiLine="1"/>
              </w:sdtPr>
              <w:sdtEndPr/>
              <w:sdtContent>
                <w:r w:rsidR="001F5DB6" w:rsidRPr="00DC3C42">
                  <w:rPr>
                    <w:rFonts w:ascii="Arial" w:hAnsi="Arial"/>
                    <w:b/>
                    <w:bCs/>
                    <w:noProof w:val="0"/>
                    <w:sz w:val="26"/>
                    <w:szCs w:val="26"/>
                    <w:rtl/>
                  </w:rPr>
                  <w:t>2</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714924845"/>
                <w:text w:multiLine="1"/>
              </w:sdtPr>
              <w:sdtEndPr/>
              <w:sdtContent>
                <w:r w:rsidR="001F5DB6" w:rsidRPr="00DC3C42">
                  <w:rPr>
                    <w:rFonts w:ascii="Arial" w:hAnsi="Arial"/>
                    <w:b/>
                    <w:bCs/>
                    <w:noProof w:val="0"/>
                    <w:sz w:val="26"/>
                    <w:szCs w:val="26"/>
                    <w:rtl/>
                  </w:rPr>
                  <w:t>אייץ' אנד או רשתות אופנה (2003) בע"מ</w:t>
                </w:r>
              </w:sdtContent>
            </w:sdt>
          </w:p>
          <w:p w:rsidR="003763AB" w:rsidRPr="00DC3C42" w:rsidRDefault="003F28B1">
            <w:pPr>
              <w:rPr>
                <w:b/>
                <w:bCs/>
                <w:sz w:val="26"/>
                <w:szCs w:val="26"/>
                <w:rtl/>
              </w:rPr>
            </w:pPr>
            <w:sdt>
              <w:sdtPr>
                <w:rPr>
                  <w:b/>
                  <w:bCs/>
                  <w:sz w:val="26"/>
                  <w:szCs w:val="26"/>
                  <w:rtl/>
                </w:rPr>
                <w:alias w:val="1571"/>
                <w:tag w:val="1571"/>
                <w:id w:val="1576011892"/>
                <w:text w:multiLine="1"/>
              </w:sdtPr>
              <w:sdtEndPr/>
              <w:sdtContent>
                <w:r w:rsidR="001F5DB6" w:rsidRPr="00DC3C42">
                  <w:rPr>
                    <w:rFonts w:ascii="Arial" w:hAnsi="Arial"/>
                    <w:b/>
                    <w:bCs/>
                    <w:noProof w:val="0"/>
                    <w:sz w:val="26"/>
                    <w:szCs w:val="26"/>
                    <w:rtl/>
                  </w:rPr>
                  <w:t>3</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1408653744"/>
                <w:text w:multiLine="1"/>
              </w:sdtPr>
              <w:sdtEndPr/>
              <w:sdtContent>
                <w:r w:rsidR="001F5DB6" w:rsidRPr="00DC3C42">
                  <w:rPr>
                    <w:rFonts w:ascii="Arial" w:hAnsi="Arial"/>
                    <w:b/>
                    <w:bCs/>
                    <w:noProof w:val="0"/>
                    <w:sz w:val="26"/>
                    <w:szCs w:val="26"/>
                    <w:rtl/>
                  </w:rPr>
                  <w:t>גוטקס אופנה בע"מ</w:t>
                </w:r>
              </w:sdtContent>
            </w:sdt>
          </w:p>
          <w:p w:rsidR="003763AB" w:rsidRPr="00DC3C42" w:rsidRDefault="003F28B1">
            <w:pPr>
              <w:rPr>
                <w:b/>
                <w:bCs/>
                <w:sz w:val="26"/>
                <w:szCs w:val="26"/>
                <w:rtl/>
              </w:rPr>
            </w:pPr>
            <w:sdt>
              <w:sdtPr>
                <w:rPr>
                  <w:b/>
                  <w:bCs/>
                  <w:sz w:val="26"/>
                  <w:szCs w:val="26"/>
                  <w:rtl/>
                </w:rPr>
                <w:alias w:val="1571"/>
                <w:tag w:val="1571"/>
                <w:id w:val="-1009825037"/>
                <w:text w:multiLine="1"/>
              </w:sdtPr>
              <w:sdtEndPr/>
              <w:sdtContent>
                <w:r w:rsidR="001F5DB6" w:rsidRPr="00DC3C42">
                  <w:rPr>
                    <w:rFonts w:ascii="Arial" w:hAnsi="Arial"/>
                    <w:b/>
                    <w:bCs/>
                    <w:noProof w:val="0"/>
                    <w:sz w:val="26"/>
                    <w:szCs w:val="26"/>
                    <w:rtl/>
                  </w:rPr>
                  <w:t>4</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1293973187"/>
                <w:text w:multiLine="1"/>
              </w:sdtPr>
              <w:sdtEndPr/>
              <w:sdtContent>
                <w:r w:rsidR="001F5DB6" w:rsidRPr="00DC3C42">
                  <w:rPr>
                    <w:rFonts w:ascii="Arial" w:hAnsi="Arial"/>
                    <w:b/>
                    <w:bCs/>
                    <w:noProof w:val="0"/>
                    <w:sz w:val="26"/>
                    <w:szCs w:val="26"/>
                    <w:rtl/>
                  </w:rPr>
                  <w:t>גוטקס מותגים שותפות רשומה</w:t>
                </w:r>
              </w:sdtContent>
            </w:sdt>
          </w:p>
          <w:p w:rsidR="003763AB" w:rsidRPr="00DC3C42" w:rsidRDefault="003F28B1">
            <w:pPr>
              <w:rPr>
                <w:b/>
                <w:bCs/>
                <w:sz w:val="26"/>
                <w:szCs w:val="26"/>
                <w:rtl/>
              </w:rPr>
            </w:pPr>
            <w:sdt>
              <w:sdtPr>
                <w:rPr>
                  <w:b/>
                  <w:bCs/>
                  <w:sz w:val="26"/>
                  <w:szCs w:val="26"/>
                  <w:rtl/>
                </w:rPr>
                <w:alias w:val="1571"/>
                <w:tag w:val="1571"/>
                <w:id w:val="-315264407"/>
                <w:text w:multiLine="1"/>
              </w:sdtPr>
              <w:sdtEndPr/>
              <w:sdtContent>
                <w:r w:rsidR="001F5DB6" w:rsidRPr="00DC3C42">
                  <w:rPr>
                    <w:rFonts w:ascii="Arial" w:hAnsi="Arial"/>
                    <w:b/>
                    <w:bCs/>
                    <w:noProof w:val="0"/>
                    <w:sz w:val="26"/>
                    <w:szCs w:val="26"/>
                    <w:rtl/>
                  </w:rPr>
                  <w:t>5</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290096127"/>
                <w:text w:multiLine="1"/>
              </w:sdtPr>
              <w:sdtEndPr/>
              <w:sdtContent>
                <w:r w:rsidR="001F5DB6" w:rsidRPr="00DC3C42">
                  <w:rPr>
                    <w:rFonts w:ascii="Arial" w:hAnsi="Arial"/>
                    <w:b/>
                    <w:bCs/>
                    <w:noProof w:val="0"/>
                    <w:sz w:val="26"/>
                    <w:szCs w:val="26"/>
                    <w:rtl/>
                  </w:rPr>
                  <w:t>דניאל גוטקס  בע"מ</w:t>
                </w:r>
              </w:sdtContent>
            </w:sdt>
          </w:p>
          <w:p w:rsidR="003763AB" w:rsidRPr="00DC3C42" w:rsidRDefault="003F28B1">
            <w:pPr>
              <w:rPr>
                <w:b/>
                <w:bCs/>
                <w:sz w:val="26"/>
                <w:szCs w:val="26"/>
                <w:rtl/>
              </w:rPr>
            </w:pPr>
            <w:sdt>
              <w:sdtPr>
                <w:rPr>
                  <w:b/>
                  <w:bCs/>
                  <w:sz w:val="26"/>
                  <w:szCs w:val="26"/>
                  <w:rtl/>
                </w:rPr>
                <w:alias w:val="1571"/>
                <w:tag w:val="1571"/>
                <w:id w:val="1209760210"/>
                <w:text w:multiLine="1"/>
              </w:sdtPr>
              <w:sdtEndPr/>
              <w:sdtContent>
                <w:r w:rsidR="001F5DB6" w:rsidRPr="00DC3C42">
                  <w:rPr>
                    <w:rFonts w:ascii="Arial" w:hAnsi="Arial"/>
                    <w:b/>
                    <w:bCs/>
                    <w:noProof w:val="0"/>
                    <w:sz w:val="26"/>
                    <w:szCs w:val="26"/>
                    <w:rtl/>
                  </w:rPr>
                  <w:t>6</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545952044"/>
                <w:text w:multiLine="1"/>
              </w:sdtPr>
              <w:sdtEndPr/>
              <w:sdtContent>
                <w:r w:rsidR="001F5DB6" w:rsidRPr="00DC3C42">
                  <w:rPr>
                    <w:rFonts w:ascii="Arial" w:hAnsi="Arial"/>
                    <w:b/>
                    <w:bCs/>
                    <w:noProof w:val="0"/>
                    <w:sz w:val="26"/>
                    <w:szCs w:val="26"/>
                    <w:rtl/>
                  </w:rPr>
                  <w:t>גוטקס סווימוור ברנדס בע"מ</w:t>
                </w:r>
              </w:sdtContent>
            </w:sdt>
          </w:p>
          <w:p w:rsidR="0094424E" w:rsidRDefault="00D567B6">
            <w:pPr>
              <w:rPr>
                <w:b/>
                <w:bCs/>
                <w:noProof w:val="0"/>
                <w:sz w:val="26"/>
                <w:szCs w:val="26"/>
                <w:rtl/>
              </w:rPr>
            </w:pPr>
            <w:r w:rsidRPr="00DC3C42">
              <w:rPr>
                <w:rFonts w:hint="cs"/>
                <w:b/>
                <w:bCs/>
                <w:sz w:val="26"/>
                <w:szCs w:val="26"/>
                <w:rtl/>
              </w:rPr>
              <w:t xml:space="preserve">המשיבות 2-6 </w:t>
            </w:r>
            <w:r w:rsidR="001D3441" w:rsidRPr="00DC3C42">
              <w:rPr>
                <w:rFonts w:hint="cs"/>
                <w:b/>
                <w:bCs/>
                <w:sz w:val="26"/>
                <w:szCs w:val="26"/>
                <w:rtl/>
              </w:rPr>
              <w:t>ע"י ב"כ עו"ד</w:t>
            </w:r>
            <w:r w:rsidRPr="00DC3C42">
              <w:rPr>
                <w:rFonts w:hint="cs"/>
                <w:b/>
                <w:bCs/>
                <w:noProof w:val="0"/>
                <w:sz w:val="26"/>
                <w:szCs w:val="26"/>
                <w:rtl/>
              </w:rPr>
              <w:t xml:space="preserve"> הילה גולדפלד</w:t>
            </w:r>
          </w:p>
          <w:p w:rsidR="00457B4A" w:rsidRPr="00DC3C42" w:rsidRDefault="00457B4A">
            <w:pPr>
              <w:rPr>
                <w:b/>
                <w:bCs/>
                <w:noProof w:val="0"/>
                <w:sz w:val="26"/>
                <w:szCs w:val="26"/>
                <w:rtl/>
              </w:rPr>
            </w:pPr>
          </w:p>
          <w:p w:rsidR="003763AB" w:rsidRPr="00DC3C42" w:rsidRDefault="003F28B1">
            <w:pPr>
              <w:rPr>
                <w:b/>
                <w:bCs/>
                <w:sz w:val="26"/>
                <w:szCs w:val="26"/>
                <w:rtl/>
              </w:rPr>
            </w:pPr>
            <w:sdt>
              <w:sdtPr>
                <w:rPr>
                  <w:b/>
                  <w:bCs/>
                  <w:sz w:val="26"/>
                  <w:szCs w:val="26"/>
                  <w:rtl/>
                </w:rPr>
                <w:alias w:val="1571"/>
                <w:tag w:val="1571"/>
                <w:id w:val="1622883875"/>
                <w:text w:multiLine="1"/>
              </w:sdtPr>
              <w:sdtEndPr/>
              <w:sdtContent>
                <w:r w:rsidR="001F5DB6" w:rsidRPr="00DC3C42">
                  <w:rPr>
                    <w:rFonts w:ascii="Arial" w:hAnsi="Arial"/>
                    <w:b/>
                    <w:bCs/>
                    <w:noProof w:val="0"/>
                    <w:sz w:val="26"/>
                    <w:szCs w:val="26"/>
                    <w:rtl/>
                  </w:rPr>
                  <w:t>7</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684320215"/>
                <w:text w:multiLine="1"/>
              </w:sdtPr>
              <w:sdtEndPr/>
              <w:sdtContent>
                <w:r w:rsidR="001F5DB6" w:rsidRPr="00DC3C42">
                  <w:rPr>
                    <w:rFonts w:ascii="Arial" w:hAnsi="Arial"/>
                    <w:b/>
                    <w:bCs/>
                    <w:noProof w:val="0"/>
                    <w:sz w:val="26"/>
                    <w:szCs w:val="26"/>
                    <w:rtl/>
                  </w:rPr>
                  <w:t>שוקו ספורטוויר בע"מ</w:t>
                </w:r>
              </w:sdtContent>
            </w:sdt>
          </w:p>
          <w:p w:rsidR="0094424E" w:rsidRDefault="001D3441">
            <w:pPr>
              <w:rPr>
                <w:b/>
                <w:bCs/>
                <w:noProof w:val="0"/>
                <w:sz w:val="26"/>
                <w:szCs w:val="26"/>
                <w:rtl/>
              </w:rPr>
            </w:pPr>
            <w:r w:rsidRPr="00DC3C42">
              <w:rPr>
                <w:rFonts w:hint="cs"/>
                <w:b/>
                <w:bCs/>
                <w:sz w:val="26"/>
                <w:szCs w:val="26"/>
                <w:rtl/>
              </w:rPr>
              <w:t>ע"י ב"כ עו"ד</w:t>
            </w:r>
            <w:r w:rsidR="00D567B6" w:rsidRPr="00DC3C42">
              <w:rPr>
                <w:rFonts w:hint="cs"/>
                <w:b/>
                <w:bCs/>
                <w:noProof w:val="0"/>
                <w:sz w:val="26"/>
                <w:szCs w:val="26"/>
                <w:rtl/>
              </w:rPr>
              <w:t xml:space="preserve"> דקל קרבר</w:t>
            </w:r>
          </w:p>
          <w:p w:rsidR="00457B4A" w:rsidRPr="00DC3C42" w:rsidRDefault="00457B4A">
            <w:pPr>
              <w:rPr>
                <w:b/>
                <w:bCs/>
                <w:noProof w:val="0"/>
                <w:sz w:val="26"/>
                <w:szCs w:val="26"/>
                <w:rtl/>
              </w:rPr>
            </w:pPr>
          </w:p>
          <w:p w:rsidR="003763AB" w:rsidRPr="00DC3C42" w:rsidRDefault="003F28B1">
            <w:pPr>
              <w:rPr>
                <w:b/>
                <w:bCs/>
                <w:sz w:val="26"/>
                <w:szCs w:val="26"/>
                <w:rtl/>
              </w:rPr>
            </w:pPr>
            <w:sdt>
              <w:sdtPr>
                <w:rPr>
                  <w:b/>
                  <w:bCs/>
                  <w:sz w:val="26"/>
                  <w:szCs w:val="26"/>
                  <w:rtl/>
                </w:rPr>
                <w:alias w:val="1571"/>
                <w:tag w:val="1571"/>
                <w:id w:val="-1517231012"/>
                <w:text w:multiLine="1"/>
              </w:sdtPr>
              <w:sdtEndPr/>
              <w:sdtContent>
                <w:r w:rsidR="001F5DB6" w:rsidRPr="00DC3C42">
                  <w:rPr>
                    <w:rFonts w:ascii="Arial" w:hAnsi="Arial"/>
                    <w:b/>
                    <w:bCs/>
                    <w:noProof w:val="0"/>
                    <w:sz w:val="26"/>
                    <w:szCs w:val="26"/>
                    <w:rtl/>
                  </w:rPr>
                  <w:t>8</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600334392"/>
                <w:text w:multiLine="1"/>
              </w:sdtPr>
              <w:sdtEndPr/>
              <w:sdtContent>
                <w:r w:rsidR="001F5DB6" w:rsidRPr="00DC3C42">
                  <w:rPr>
                    <w:rFonts w:ascii="Arial" w:hAnsi="Arial"/>
                    <w:b/>
                    <w:bCs/>
                    <w:noProof w:val="0"/>
                    <w:sz w:val="26"/>
                    <w:szCs w:val="26"/>
                    <w:rtl/>
                  </w:rPr>
                  <w:t>אפריל - רשת חנויות קוסמטיקה ובשמים בע"מ</w:t>
                </w:r>
              </w:sdtContent>
            </w:sdt>
          </w:p>
          <w:p w:rsidR="0094424E" w:rsidRDefault="001D3441" w:rsidP="00457B4A">
            <w:pPr>
              <w:rPr>
                <w:b/>
                <w:bCs/>
                <w:noProof w:val="0"/>
                <w:sz w:val="26"/>
                <w:szCs w:val="26"/>
                <w:rtl/>
              </w:rPr>
            </w:pPr>
            <w:r w:rsidRPr="00DC3C42">
              <w:rPr>
                <w:rFonts w:hint="cs"/>
                <w:b/>
                <w:bCs/>
                <w:sz w:val="26"/>
                <w:szCs w:val="26"/>
                <w:rtl/>
              </w:rPr>
              <w:t>ע"י ב"כ עו</w:t>
            </w:r>
            <w:r w:rsidR="00457B4A">
              <w:rPr>
                <w:rFonts w:hint="cs"/>
                <w:b/>
                <w:bCs/>
                <w:sz w:val="26"/>
                <w:szCs w:val="26"/>
                <w:rtl/>
              </w:rPr>
              <w:t>ה</w:t>
            </w:r>
            <w:r w:rsidRPr="00DC3C42">
              <w:rPr>
                <w:rFonts w:hint="cs"/>
                <w:b/>
                <w:bCs/>
                <w:sz w:val="26"/>
                <w:szCs w:val="26"/>
                <w:rtl/>
              </w:rPr>
              <w:t>"ד</w:t>
            </w:r>
            <w:r w:rsidR="00D567B6" w:rsidRPr="00DC3C42">
              <w:rPr>
                <w:rFonts w:hint="cs"/>
                <w:b/>
                <w:bCs/>
                <w:noProof w:val="0"/>
                <w:sz w:val="26"/>
                <w:szCs w:val="26"/>
                <w:rtl/>
              </w:rPr>
              <w:t xml:space="preserve"> נעם מחלב </w:t>
            </w:r>
            <w:r w:rsidR="00457B4A">
              <w:rPr>
                <w:rFonts w:hint="cs"/>
                <w:b/>
                <w:bCs/>
                <w:noProof w:val="0"/>
                <w:sz w:val="26"/>
                <w:szCs w:val="26"/>
                <w:rtl/>
              </w:rPr>
              <w:t>ו</w:t>
            </w:r>
            <w:r w:rsidR="00D567B6" w:rsidRPr="00DC3C42">
              <w:rPr>
                <w:rFonts w:hint="cs"/>
                <w:b/>
                <w:bCs/>
                <w:noProof w:val="0"/>
                <w:sz w:val="26"/>
                <w:szCs w:val="26"/>
                <w:rtl/>
              </w:rPr>
              <w:t>אבי גבאי</w:t>
            </w:r>
          </w:p>
          <w:p w:rsidR="00457B4A" w:rsidRPr="00DC3C42" w:rsidRDefault="00457B4A" w:rsidP="00457B4A">
            <w:pPr>
              <w:rPr>
                <w:b/>
                <w:bCs/>
                <w:noProof w:val="0"/>
                <w:sz w:val="26"/>
                <w:szCs w:val="26"/>
                <w:rtl/>
              </w:rPr>
            </w:pPr>
          </w:p>
          <w:p w:rsidR="003763AB" w:rsidRPr="00DC3C42" w:rsidRDefault="003F28B1">
            <w:pPr>
              <w:rPr>
                <w:b/>
                <w:bCs/>
                <w:sz w:val="26"/>
                <w:szCs w:val="26"/>
                <w:rtl/>
              </w:rPr>
            </w:pPr>
            <w:sdt>
              <w:sdtPr>
                <w:rPr>
                  <w:b/>
                  <w:bCs/>
                  <w:sz w:val="26"/>
                  <w:szCs w:val="26"/>
                  <w:rtl/>
                </w:rPr>
                <w:alias w:val="1571"/>
                <w:tag w:val="1571"/>
                <w:id w:val="-1833675817"/>
                <w:text w:multiLine="1"/>
              </w:sdtPr>
              <w:sdtEndPr/>
              <w:sdtContent>
                <w:r w:rsidR="001F5DB6" w:rsidRPr="00DC3C42">
                  <w:rPr>
                    <w:rFonts w:ascii="Arial" w:hAnsi="Arial"/>
                    <w:b/>
                    <w:bCs/>
                    <w:noProof w:val="0"/>
                    <w:sz w:val="26"/>
                    <w:szCs w:val="26"/>
                    <w:rtl/>
                  </w:rPr>
                  <w:t>9</w:t>
                </w:r>
              </w:sdtContent>
            </w:sdt>
            <w:r w:rsidR="0094424E" w:rsidRPr="00DC3C42">
              <w:rPr>
                <w:rFonts w:ascii="Arial" w:hAnsi="Arial"/>
                <w:b/>
                <w:bCs/>
                <w:noProof w:val="0"/>
                <w:sz w:val="26"/>
                <w:szCs w:val="26"/>
                <w:rtl/>
              </w:rPr>
              <w:t>.</w:t>
            </w:r>
            <w:r w:rsidR="0094424E" w:rsidRPr="00DC3C42">
              <w:rPr>
                <w:rFonts w:ascii="Arial" w:hAnsi="Arial" w:hint="cs"/>
                <w:b/>
                <w:bCs/>
                <w:noProof w:val="0"/>
                <w:sz w:val="26"/>
                <w:szCs w:val="26"/>
                <w:rtl/>
              </w:rPr>
              <w:t xml:space="preserve"> </w:t>
            </w:r>
            <w:sdt>
              <w:sdtPr>
                <w:rPr>
                  <w:b/>
                  <w:bCs/>
                  <w:sz w:val="26"/>
                  <w:szCs w:val="26"/>
                  <w:rtl/>
                </w:rPr>
                <w:alias w:val="1486"/>
                <w:tag w:val="1486"/>
                <w:id w:val="-595558619"/>
                <w:text w:multiLine="1"/>
              </w:sdtPr>
              <w:sdtEndPr/>
              <w:sdtContent>
                <w:r w:rsidR="001F5DB6" w:rsidRPr="00DC3C42">
                  <w:rPr>
                    <w:rFonts w:ascii="Arial" w:hAnsi="Arial"/>
                    <w:b/>
                    <w:bCs/>
                    <w:noProof w:val="0"/>
                    <w:sz w:val="26"/>
                    <w:szCs w:val="26"/>
                    <w:rtl/>
                  </w:rPr>
                  <w:t>בריל תעשיות נעליים בע"מ</w:t>
                </w:r>
              </w:sdtContent>
            </w:sdt>
          </w:p>
          <w:p w:rsidR="0094424E" w:rsidRPr="00DC3C42" w:rsidRDefault="001D3441" w:rsidP="00457B4A">
            <w:pPr>
              <w:rPr>
                <w:b/>
                <w:bCs/>
                <w:noProof w:val="0"/>
                <w:sz w:val="26"/>
                <w:szCs w:val="26"/>
                <w:rtl/>
              </w:rPr>
            </w:pPr>
            <w:r w:rsidRPr="00DC3C42">
              <w:rPr>
                <w:rFonts w:hint="cs"/>
                <w:b/>
                <w:bCs/>
                <w:sz w:val="26"/>
                <w:szCs w:val="26"/>
                <w:rtl/>
              </w:rPr>
              <w:t>ע"י ב"כ עו</w:t>
            </w:r>
            <w:r w:rsidR="00457B4A">
              <w:rPr>
                <w:rFonts w:hint="cs"/>
                <w:b/>
                <w:bCs/>
                <w:sz w:val="26"/>
                <w:szCs w:val="26"/>
                <w:rtl/>
              </w:rPr>
              <w:t>ה</w:t>
            </w:r>
            <w:r w:rsidRPr="00DC3C42">
              <w:rPr>
                <w:rFonts w:hint="cs"/>
                <w:b/>
                <w:bCs/>
                <w:sz w:val="26"/>
                <w:szCs w:val="26"/>
                <w:rtl/>
              </w:rPr>
              <w:t>"ד</w:t>
            </w:r>
            <w:r w:rsidR="00DC3C42" w:rsidRPr="00DC3C42">
              <w:rPr>
                <w:rFonts w:hint="cs"/>
                <w:b/>
                <w:bCs/>
                <w:noProof w:val="0"/>
                <w:sz w:val="26"/>
                <w:szCs w:val="26"/>
                <w:rtl/>
              </w:rPr>
              <w:t xml:space="preserve"> ערן גוטפריד </w:t>
            </w:r>
            <w:r w:rsidR="00457B4A">
              <w:rPr>
                <w:rFonts w:hint="cs"/>
                <w:b/>
                <w:bCs/>
                <w:noProof w:val="0"/>
                <w:sz w:val="26"/>
                <w:szCs w:val="26"/>
                <w:rtl/>
              </w:rPr>
              <w:t>ו</w:t>
            </w:r>
            <w:r w:rsidR="00DC3C42" w:rsidRPr="00DC3C42">
              <w:rPr>
                <w:rFonts w:hint="cs"/>
                <w:b/>
                <w:bCs/>
                <w:noProof w:val="0"/>
                <w:sz w:val="26"/>
                <w:szCs w:val="26"/>
                <w:rtl/>
              </w:rPr>
              <w:t>אביה ואנונו</w:t>
            </w:r>
          </w:p>
        </w:tc>
      </w:tr>
      <w:tr w:rsidR="004C17EE" w:rsidRPr="00FA4EAF" w:rsidTr="00D620FD">
        <w:trPr>
          <w:jc w:val="center"/>
        </w:trPr>
        <w:tc>
          <w:tcPr>
            <w:tcW w:w="8820" w:type="dxa"/>
            <w:gridSpan w:val="3"/>
          </w:tcPr>
          <w:p w:rsidR="000758B7" w:rsidRDefault="000758B7">
            <w:pPr>
              <w:rPr>
                <w:rFonts w:ascii="Arial" w:hAnsi="Arial"/>
                <w:b/>
                <w:bCs/>
                <w:noProof w:val="0"/>
                <w:sz w:val="26"/>
                <w:szCs w:val="26"/>
                <w:rtl/>
              </w:rPr>
            </w:pPr>
          </w:p>
        </w:tc>
      </w:tr>
    </w:tbl>
    <w:p w:rsidR="007B3F32" w:rsidRDefault="007B3F32" w:rsidP="006D3B31">
      <w:pPr>
        <w:suppressLineNumbers/>
        <w:rPr>
          <w:b/>
          <w:bCs/>
          <w:u w:val="single"/>
          <w:rtl/>
        </w:rPr>
      </w:pPr>
    </w:p>
    <w:p w:rsidR="00E31C2B" w:rsidRDefault="00D01086" w:rsidP="006D3B31">
      <w:pPr>
        <w:suppressLineNumbers/>
        <w:rPr>
          <w:b/>
          <w:bCs/>
          <w:u w:val="single"/>
          <w:rtl/>
        </w:rPr>
      </w:pPr>
      <w:r w:rsidRPr="00D01086">
        <w:rPr>
          <w:rFonts w:hint="cs"/>
          <w:b/>
          <w:bCs/>
          <w:u w:val="single"/>
          <w:rtl/>
        </w:rPr>
        <w:t>ת"צ 18197-03-24</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D01086" w:rsidRPr="00FA4EAF" w:rsidTr="00CE6D19">
        <w:trPr>
          <w:jc w:val="center"/>
        </w:trPr>
        <w:tc>
          <w:tcPr>
            <w:tcW w:w="3249" w:type="dxa"/>
          </w:tcPr>
          <w:sdt>
            <w:sdtPr>
              <w:rPr>
                <w:sz w:val="26"/>
                <w:szCs w:val="26"/>
                <w:rtl/>
              </w:rPr>
              <w:alias w:val="1180"/>
              <w:tag w:val="1180"/>
              <w:id w:val="-288666325"/>
              <w:text w:multiLine="1"/>
            </w:sdtPr>
            <w:sdtEndPr/>
            <w:sdtContent>
              <w:p w:rsidR="00D01086" w:rsidRDefault="007B3F32" w:rsidP="00CE6D19">
                <w:pPr>
                  <w:rPr>
                    <w:rFonts w:ascii="Arial" w:hAnsi="Arial"/>
                    <w:b/>
                    <w:bCs/>
                    <w:noProof w:val="0"/>
                    <w:sz w:val="26"/>
                    <w:szCs w:val="26"/>
                    <w:rtl/>
                  </w:rPr>
                </w:pPr>
                <w:r>
                  <w:rPr>
                    <w:rFonts w:ascii="Arial" w:hAnsi="Arial" w:hint="cs"/>
                    <w:b/>
                    <w:bCs/>
                    <w:noProof w:val="0"/>
                    <w:sz w:val="26"/>
                    <w:szCs w:val="26"/>
                    <w:rtl/>
                  </w:rPr>
                  <w:t xml:space="preserve">  </w:t>
                </w:r>
                <w:r w:rsidR="00AE63AC">
                  <w:rPr>
                    <w:rFonts w:ascii="Arial" w:hAnsi="Arial" w:hint="cs"/>
                    <w:b/>
                    <w:bCs/>
                    <w:noProof w:val="0"/>
                    <w:sz w:val="26"/>
                    <w:szCs w:val="26"/>
                    <w:rtl/>
                  </w:rPr>
                  <w:t>ה</w:t>
                </w:r>
                <w:r w:rsidR="00D01086">
                  <w:rPr>
                    <w:rFonts w:ascii="Arial" w:hAnsi="Arial" w:hint="cs"/>
                    <w:b/>
                    <w:bCs/>
                    <w:noProof w:val="0"/>
                    <w:sz w:val="26"/>
                    <w:szCs w:val="26"/>
                    <w:rtl/>
                  </w:rPr>
                  <w:t>מבקשים</w:t>
                </w:r>
              </w:p>
            </w:sdtContent>
          </w:sdt>
        </w:tc>
        <w:tc>
          <w:tcPr>
            <w:tcW w:w="5571" w:type="dxa"/>
          </w:tcPr>
          <w:p w:rsidR="00D01086" w:rsidRPr="00FA4EAF" w:rsidRDefault="00D01086" w:rsidP="00CE6D19">
            <w:pPr>
              <w:rPr>
                <w:rFonts w:ascii="Arial" w:hAnsi="Arial"/>
                <w:b/>
                <w:bCs/>
                <w:noProof w:val="0"/>
                <w:sz w:val="26"/>
                <w:szCs w:val="26"/>
                <w:rtl/>
              </w:rPr>
            </w:pPr>
          </w:p>
          <w:p w:rsidR="00D01086" w:rsidRDefault="003F28B1" w:rsidP="00DC3C42">
            <w:pPr>
              <w:rPr>
                <w:sz w:val="26"/>
                <w:szCs w:val="26"/>
                <w:rtl/>
              </w:rPr>
            </w:pPr>
            <w:sdt>
              <w:sdtPr>
                <w:rPr>
                  <w:sz w:val="26"/>
                  <w:szCs w:val="26"/>
                  <w:rtl/>
                </w:rPr>
                <w:alias w:val="1462"/>
                <w:tag w:val="1462"/>
                <w:id w:val="-1396501222"/>
                <w:text w:multiLine="1"/>
              </w:sdtPr>
              <w:sdtEndPr/>
              <w:sdtContent>
                <w:r w:rsidR="00D01086">
                  <w:rPr>
                    <w:rFonts w:ascii="Arial" w:hAnsi="Arial"/>
                    <w:b/>
                    <w:bCs/>
                    <w:noProof w:val="0"/>
                    <w:sz w:val="26"/>
                    <w:szCs w:val="26"/>
                    <w:rtl/>
                  </w:rPr>
                  <w:t>1</w:t>
                </w:r>
              </w:sdtContent>
            </w:sdt>
            <w:r w:rsidR="00D01086" w:rsidRPr="00FA4EAF">
              <w:rPr>
                <w:b/>
                <w:bCs/>
                <w:noProof w:val="0"/>
                <w:sz w:val="26"/>
                <w:szCs w:val="26"/>
                <w:rtl/>
              </w:rPr>
              <w:t>.</w:t>
            </w:r>
            <w:r w:rsidR="00D01086" w:rsidRPr="00FA4EAF">
              <w:rPr>
                <w:rFonts w:hint="cs"/>
                <w:b/>
                <w:bCs/>
                <w:noProof w:val="0"/>
                <w:sz w:val="26"/>
                <w:szCs w:val="26"/>
                <w:rtl/>
              </w:rPr>
              <w:t xml:space="preserve"> </w:t>
            </w:r>
            <w:sdt>
              <w:sdtPr>
                <w:rPr>
                  <w:sz w:val="26"/>
                  <w:szCs w:val="26"/>
                  <w:rtl/>
                </w:rPr>
                <w:alias w:val="1478"/>
                <w:tag w:val="1478"/>
                <w:id w:val="-609585952"/>
                <w:text w:multiLine="1"/>
              </w:sdtPr>
              <w:sdtEndPr/>
              <w:sdtContent>
                <w:r w:rsidR="00DC3C42">
                  <w:rPr>
                    <w:rFonts w:ascii="Arial" w:hAnsi="Arial" w:hint="cs"/>
                    <w:b/>
                    <w:bCs/>
                    <w:noProof w:val="0"/>
                    <w:sz w:val="26"/>
                    <w:szCs w:val="26"/>
                    <w:rtl/>
                  </w:rPr>
                  <w:t>אורי סופר</w:t>
                </w:r>
              </w:sdtContent>
            </w:sdt>
          </w:p>
          <w:p w:rsidR="00D01086" w:rsidRDefault="003F28B1" w:rsidP="00DC3C42">
            <w:pPr>
              <w:rPr>
                <w:sz w:val="26"/>
                <w:szCs w:val="26"/>
                <w:rtl/>
              </w:rPr>
            </w:pPr>
            <w:sdt>
              <w:sdtPr>
                <w:rPr>
                  <w:sz w:val="26"/>
                  <w:szCs w:val="26"/>
                  <w:rtl/>
                </w:rPr>
                <w:alias w:val="1462"/>
                <w:tag w:val="1462"/>
                <w:id w:val="310064341"/>
                <w:text w:multiLine="1"/>
              </w:sdtPr>
              <w:sdtEndPr/>
              <w:sdtContent>
                <w:r w:rsidR="00D01086">
                  <w:rPr>
                    <w:rFonts w:ascii="Arial" w:hAnsi="Arial"/>
                    <w:b/>
                    <w:bCs/>
                    <w:noProof w:val="0"/>
                    <w:sz w:val="26"/>
                    <w:szCs w:val="26"/>
                    <w:rtl/>
                  </w:rPr>
                  <w:t>2</w:t>
                </w:r>
              </w:sdtContent>
            </w:sdt>
            <w:r w:rsidR="00D01086" w:rsidRPr="00FA4EAF">
              <w:rPr>
                <w:b/>
                <w:bCs/>
                <w:noProof w:val="0"/>
                <w:sz w:val="26"/>
                <w:szCs w:val="26"/>
                <w:rtl/>
              </w:rPr>
              <w:t>.</w:t>
            </w:r>
            <w:r w:rsidR="00D01086" w:rsidRPr="00FA4EAF">
              <w:rPr>
                <w:rFonts w:hint="cs"/>
                <w:b/>
                <w:bCs/>
                <w:noProof w:val="0"/>
                <w:sz w:val="26"/>
                <w:szCs w:val="26"/>
                <w:rtl/>
              </w:rPr>
              <w:t xml:space="preserve"> </w:t>
            </w:r>
            <w:sdt>
              <w:sdtPr>
                <w:rPr>
                  <w:sz w:val="26"/>
                  <w:szCs w:val="26"/>
                  <w:rtl/>
                </w:rPr>
                <w:alias w:val="1478"/>
                <w:tag w:val="1478"/>
                <w:id w:val="664982037"/>
                <w:text w:multiLine="1"/>
              </w:sdtPr>
              <w:sdtEndPr/>
              <w:sdtContent>
                <w:r w:rsidR="00DC3C42">
                  <w:rPr>
                    <w:rFonts w:ascii="Arial" w:hAnsi="Arial" w:hint="cs"/>
                    <w:b/>
                    <w:bCs/>
                    <w:noProof w:val="0"/>
                    <w:sz w:val="26"/>
                    <w:szCs w:val="26"/>
                    <w:rtl/>
                  </w:rPr>
                  <w:t>מעיין מנדלוביץ</w:t>
                </w:r>
              </w:sdtContent>
            </w:sdt>
          </w:p>
          <w:p w:rsidR="00D01086" w:rsidRDefault="003F28B1" w:rsidP="00DC3C42">
            <w:pPr>
              <w:rPr>
                <w:sz w:val="26"/>
                <w:szCs w:val="26"/>
                <w:rtl/>
              </w:rPr>
            </w:pPr>
            <w:sdt>
              <w:sdtPr>
                <w:rPr>
                  <w:sz w:val="26"/>
                  <w:szCs w:val="26"/>
                  <w:rtl/>
                </w:rPr>
                <w:alias w:val="1462"/>
                <w:tag w:val="1462"/>
                <w:id w:val="-579291036"/>
                <w:text w:multiLine="1"/>
              </w:sdtPr>
              <w:sdtEndPr/>
              <w:sdtContent>
                <w:r w:rsidR="00D01086">
                  <w:rPr>
                    <w:rFonts w:ascii="Arial" w:hAnsi="Arial"/>
                    <w:b/>
                    <w:bCs/>
                    <w:noProof w:val="0"/>
                    <w:sz w:val="26"/>
                    <w:szCs w:val="26"/>
                    <w:rtl/>
                  </w:rPr>
                  <w:t>3</w:t>
                </w:r>
              </w:sdtContent>
            </w:sdt>
            <w:r w:rsidR="00D01086" w:rsidRPr="00FA4EAF">
              <w:rPr>
                <w:b/>
                <w:bCs/>
                <w:noProof w:val="0"/>
                <w:sz w:val="26"/>
                <w:szCs w:val="26"/>
                <w:rtl/>
              </w:rPr>
              <w:t>.</w:t>
            </w:r>
            <w:r w:rsidR="00D01086" w:rsidRPr="00FA4EAF">
              <w:rPr>
                <w:rFonts w:hint="cs"/>
                <w:b/>
                <w:bCs/>
                <w:noProof w:val="0"/>
                <w:sz w:val="26"/>
                <w:szCs w:val="26"/>
                <w:rtl/>
              </w:rPr>
              <w:t xml:space="preserve"> </w:t>
            </w:r>
            <w:sdt>
              <w:sdtPr>
                <w:rPr>
                  <w:sz w:val="26"/>
                  <w:szCs w:val="26"/>
                  <w:rtl/>
                </w:rPr>
                <w:alias w:val="1478"/>
                <w:tag w:val="1478"/>
                <w:id w:val="961924661"/>
                <w:text w:multiLine="1"/>
              </w:sdtPr>
              <w:sdtEndPr/>
              <w:sdtContent>
                <w:r w:rsidR="00DC3C42">
                  <w:rPr>
                    <w:rFonts w:ascii="Arial" w:hAnsi="Arial" w:hint="cs"/>
                    <w:b/>
                    <w:bCs/>
                    <w:noProof w:val="0"/>
                    <w:sz w:val="26"/>
                    <w:szCs w:val="26"/>
                    <w:rtl/>
                  </w:rPr>
                  <w:t>ארז רביב</w:t>
                </w:r>
              </w:sdtContent>
            </w:sdt>
          </w:p>
          <w:p w:rsidR="00D01086" w:rsidRDefault="003F28B1" w:rsidP="00DC3C42">
            <w:pPr>
              <w:rPr>
                <w:sz w:val="26"/>
                <w:szCs w:val="26"/>
                <w:rtl/>
              </w:rPr>
            </w:pPr>
            <w:sdt>
              <w:sdtPr>
                <w:rPr>
                  <w:sz w:val="26"/>
                  <w:szCs w:val="26"/>
                  <w:rtl/>
                </w:rPr>
                <w:alias w:val="1462"/>
                <w:tag w:val="1462"/>
                <w:id w:val="908186315"/>
                <w:text w:multiLine="1"/>
              </w:sdtPr>
              <w:sdtEndPr/>
              <w:sdtContent>
                <w:r w:rsidR="00D01086">
                  <w:rPr>
                    <w:rFonts w:ascii="Arial" w:hAnsi="Arial"/>
                    <w:b/>
                    <w:bCs/>
                    <w:noProof w:val="0"/>
                    <w:sz w:val="26"/>
                    <w:szCs w:val="26"/>
                    <w:rtl/>
                  </w:rPr>
                  <w:t>4</w:t>
                </w:r>
              </w:sdtContent>
            </w:sdt>
            <w:r w:rsidR="00D01086" w:rsidRPr="00FA4EAF">
              <w:rPr>
                <w:b/>
                <w:bCs/>
                <w:noProof w:val="0"/>
                <w:sz w:val="26"/>
                <w:szCs w:val="26"/>
                <w:rtl/>
              </w:rPr>
              <w:t>.</w:t>
            </w:r>
            <w:r w:rsidR="00D01086" w:rsidRPr="00FA4EAF">
              <w:rPr>
                <w:rFonts w:hint="cs"/>
                <w:b/>
                <w:bCs/>
                <w:noProof w:val="0"/>
                <w:sz w:val="26"/>
                <w:szCs w:val="26"/>
                <w:rtl/>
              </w:rPr>
              <w:t xml:space="preserve"> </w:t>
            </w:r>
            <w:sdt>
              <w:sdtPr>
                <w:rPr>
                  <w:sz w:val="26"/>
                  <w:szCs w:val="26"/>
                  <w:rtl/>
                </w:rPr>
                <w:alias w:val="1478"/>
                <w:tag w:val="1478"/>
                <w:id w:val="651869705"/>
                <w:text w:multiLine="1"/>
              </w:sdtPr>
              <w:sdtEndPr/>
              <w:sdtContent>
                <w:r w:rsidR="00DC3C42">
                  <w:rPr>
                    <w:rFonts w:ascii="Arial" w:hAnsi="Arial" w:hint="cs"/>
                    <w:b/>
                    <w:bCs/>
                    <w:noProof w:val="0"/>
                    <w:sz w:val="26"/>
                    <w:szCs w:val="26"/>
                    <w:rtl/>
                  </w:rPr>
                  <w:t>מור כהן</w:t>
                </w:r>
              </w:sdtContent>
            </w:sdt>
          </w:p>
          <w:p w:rsidR="00D01086" w:rsidRDefault="003F28B1" w:rsidP="00DC3C42">
            <w:pPr>
              <w:rPr>
                <w:sz w:val="26"/>
                <w:szCs w:val="26"/>
                <w:rtl/>
              </w:rPr>
            </w:pPr>
            <w:sdt>
              <w:sdtPr>
                <w:rPr>
                  <w:sz w:val="26"/>
                  <w:szCs w:val="26"/>
                  <w:rtl/>
                </w:rPr>
                <w:alias w:val="1462"/>
                <w:tag w:val="1462"/>
                <w:id w:val="-885802205"/>
                <w:text w:multiLine="1"/>
              </w:sdtPr>
              <w:sdtEndPr/>
              <w:sdtContent>
                <w:r w:rsidR="00D01086">
                  <w:rPr>
                    <w:rFonts w:ascii="Arial" w:hAnsi="Arial"/>
                    <w:b/>
                    <w:bCs/>
                    <w:noProof w:val="0"/>
                    <w:sz w:val="26"/>
                    <w:szCs w:val="26"/>
                    <w:rtl/>
                  </w:rPr>
                  <w:t>5</w:t>
                </w:r>
              </w:sdtContent>
            </w:sdt>
            <w:r w:rsidR="00D01086" w:rsidRPr="00FA4EAF">
              <w:rPr>
                <w:b/>
                <w:bCs/>
                <w:noProof w:val="0"/>
                <w:sz w:val="26"/>
                <w:szCs w:val="26"/>
                <w:rtl/>
              </w:rPr>
              <w:t>.</w:t>
            </w:r>
            <w:r w:rsidR="00D01086" w:rsidRPr="00FA4EAF">
              <w:rPr>
                <w:rFonts w:hint="cs"/>
                <w:b/>
                <w:bCs/>
                <w:noProof w:val="0"/>
                <w:sz w:val="26"/>
                <w:szCs w:val="26"/>
                <w:rtl/>
              </w:rPr>
              <w:t xml:space="preserve"> </w:t>
            </w:r>
            <w:sdt>
              <w:sdtPr>
                <w:rPr>
                  <w:b/>
                  <w:bCs/>
                  <w:sz w:val="26"/>
                  <w:szCs w:val="26"/>
                  <w:rtl/>
                </w:rPr>
                <w:alias w:val="1478"/>
                <w:tag w:val="1478"/>
                <w:id w:val="-1975053027"/>
                <w:text w:multiLine="1"/>
              </w:sdtPr>
              <w:sdtEndPr/>
              <w:sdtContent>
                <w:r w:rsidR="00DC3C42" w:rsidRPr="00DC3C42">
                  <w:rPr>
                    <w:rFonts w:ascii="Arial" w:hAnsi="Arial" w:hint="cs"/>
                    <w:b/>
                    <w:bCs/>
                    <w:noProof w:val="0"/>
                    <w:sz w:val="26"/>
                    <w:szCs w:val="26"/>
                    <w:rtl/>
                  </w:rPr>
                  <w:t>אייל זלבסקי</w:t>
                </w:r>
                <w:r w:rsidR="00DC3C42" w:rsidRPr="00DC3C42">
                  <w:rPr>
                    <w:rFonts w:ascii="Arial" w:hAnsi="Arial"/>
                    <w:b/>
                    <w:bCs/>
                    <w:noProof w:val="0"/>
                    <w:sz w:val="26"/>
                    <w:szCs w:val="26"/>
                    <w:rtl/>
                  </w:rPr>
                  <w:br/>
                </w:r>
                <w:r w:rsidR="00DC3C42" w:rsidRPr="00DC3C42">
                  <w:rPr>
                    <w:rFonts w:hint="cs"/>
                    <w:b/>
                    <w:bCs/>
                    <w:sz w:val="26"/>
                    <w:szCs w:val="26"/>
                    <w:rtl/>
                  </w:rPr>
                  <w:t>6. זוהר טאוב יעקבסון</w:t>
                </w:r>
                <w:r w:rsidR="00DC3C42" w:rsidRPr="00DC3C42">
                  <w:rPr>
                    <w:b/>
                    <w:bCs/>
                    <w:sz w:val="26"/>
                    <w:szCs w:val="26"/>
                    <w:rtl/>
                  </w:rPr>
                  <w:br/>
                </w:r>
                <w:r w:rsidR="00DC3C42" w:rsidRPr="00DC3C42">
                  <w:rPr>
                    <w:rFonts w:hint="cs"/>
                    <w:b/>
                    <w:bCs/>
                    <w:sz w:val="26"/>
                    <w:szCs w:val="26"/>
                    <w:rtl/>
                  </w:rPr>
                  <w:t>7. יהודה ויצמן</w:t>
                </w:r>
              </w:sdtContent>
            </w:sdt>
          </w:p>
          <w:p w:rsidR="00D01086" w:rsidRPr="00FA4EAF" w:rsidRDefault="00D01086" w:rsidP="00CE6D19">
            <w:pPr>
              <w:rPr>
                <w:b/>
                <w:bCs/>
                <w:noProof w:val="0"/>
                <w:sz w:val="26"/>
                <w:szCs w:val="26"/>
              </w:rPr>
            </w:pPr>
            <w:r w:rsidRPr="00D01086">
              <w:rPr>
                <w:rFonts w:hint="cs"/>
                <w:b/>
                <w:bCs/>
                <w:sz w:val="26"/>
                <w:szCs w:val="26"/>
                <w:rtl/>
              </w:rPr>
              <w:t>ע"י ב"כ עוה"ד</w:t>
            </w:r>
            <w:r>
              <w:rPr>
                <w:rFonts w:hint="cs"/>
                <w:b/>
                <w:bCs/>
                <w:noProof w:val="0"/>
                <w:sz w:val="26"/>
                <w:szCs w:val="26"/>
                <w:rtl/>
              </w:rPr>
              <w:t xml:space="preserve"> משה בן דרור וינון חימי</w:t>
            </w:r>
          </w:p>
        </w:tc>
      </w:tr>
      <w:tr w:rsidR="00D01086" w:rsidRPr="00FA4EAF" w:rsidTr="00CE6D19">
        <w:trPr>
          <w:jc w:val="center"/>
        </w:trPr>
        <w:tc>
          <w:tcPr>
            <w:tcW w:w="8820" w:type="dxa"/>
            <w:gridSpan w:val="2"/>
          </w:tcPr>
          <w:p w:rsidR="00D01086" w:rsidRPr="00FA4EAF" w:rsidRDefault="00D01086" w:rsidP="00CE6D19">
            <w:pPr>
              <w:rPr>
                <w:rFonts w:ascii="Arial" w:hAnsi="Arial"/>
                <w:b/>
                <w:bCs/>
                <w:noProof w:val="0"/>
                <w:sz w:val="26"/>
                <w:szCs w:val="26"/>
                <w:rtl/>
              </w:rPr>
            </w:pPr>
          </w:p>
          <w:p w:rsidR="00D01086" w:rsidRPr="00FA4EAF" w:rsidRDefault="00D01086" w:rsidP="00CE6D19">
            <w:pPr>
              <w:jc w:val="center"/>
              <w:rPr>
                <w:rFonts w:ascii="Arial" w:hAnsi="Arial"/>
                <w:b/>
                <w:bCs/>
                <w:noProof w:val="0"/>
                <w:sz w:val="26"/>
                <w:szCs w:val="26"/>
                <w:rtl/>
              </w:rPr>
            </w:pPr>
            <w:r w:rsidRPr="00FA4EAF">
              <w:rPr>
                <w:rFonts w:ascii="Arial" w:hAnsi="Arial"/>
                <w:b/>
                <w:bCs/>
                <w:noProof w:val="0"/>
                <w:sz w:val="26"/>
                <w:szCs w:val="26"/>
                <w:rtl/>
              </w:rPr>
              <w:t>נגד</w:t>
            </w:r>
          </w:p>
          <w:p w:rsidR="00D01086" w:rsidRPr="00FA4EAF" w:rsidRDefault="00D01086" w:rsidP="00CE6D19">
            <w:pPr>
              <w:rPr>
                <w:rFonts w:ascii="Arial" w:hAnsi="Arial"/>
                <w:b/>
                <w:bCs/>
                <w:noProof w:val="0"/>
                <w:sz w:val="26"/>
                <w:szCs w:val="26"/>
              </w:rPr>
            </w:pPr>
          </w:p>
        </w:tc>
      </w:tr>
      <w:tr w:rsidR="00D01086" w:rsidRPr="00FA4EAF" w:rsidTr="00CE6D19">
        <w:trPr>
          <w:jc w:val="center"/>
        </w:trPr>
        <w:tc>
          <w:tcPr>
            <w:tcW w:w="3249" w:type="dxa"/>
          </w:tcPr>
          <w:p w:rsidR="00D01086" w:rsidRPr="00FA4EAF" w:rsidRDefault="00D01086" w:rsidP="00CE6D19">
            <w:pPr>
              <w:rPr>
                <w:rFonts w:ascii="Arial" w:hAnsi="Arial"/>
                <w:b/>
                <w:bCs/>
                <w:noProof w:val="0"/>
                <w:sz w:val="26"/>
                <w:szCs w:val="26"/>
                <w:rtl/>
              </w:rPr>
            </w:pPr>
          </w:p>
          <w:p w:rsidR="00D01086" w:rsidRPr="00FA4EAF" w:rsidRDefault="003F28B1" w:rsidP="00CE6D19">
            <w:pPr>
              <w:rPr>
                <w:rFonts w:ascii="Arial" w:hAnsi="Arial"/>
                <w:b/>
                <w:bCs/>
                <w:noProof w:val="0"/>
                <w:sz w:val="26"/>
                <w:szCs w:val="26"/>
              </w:rPr>
            </w:pPr>
            <w:sdt>
              <w:sdtPr>
                <w:rPr>
                  <w:sz w:val="26"/>
                  <w:szCs w:val="26"/>
                  <w:rtl/>
                </w:rPr>
                <w:alias w:val="1184"/>
                <w:tag w:val="1184"/>
                <w:id w:val="1404948334"/>
                <w:text w:multiLine="1"/>
              </w:sdtPr>
              <w:sdtEndPr/>
              <w:sdtContent>
                <w:r w:rsidR="00CF66E3">
                  <w:rPr>
                    <w:rFonts w:ascii="Arial" w:hAnsi="Arial" w:hint="cs"/>
                    <w:b/>
                    <w:bCs/>
                    <w:noProof w:val="0"/>
                    <w:sz w:val="26"/>
                    <w:szCs w:val="26"/>
                    <w:rtl/>
                  </w:rPr>
                  <w:t>ה</w:t>
                </w:r>
                <w:r w:rsidR="002933A9">
                  <w:rPr>
                    <w:rFonts w:ascii="Arial" w:hAnsi="Arial" w:hint="cs"/>
                    <w:b/>
                    <w:bCs/>
                    <w:noProof w:val="0"/>
                    <w:sz w:val="26"/>
                    <w:szCs w:val="26"/>
                    <w:rtl/>
                  </w:rPr>
                  <w:t>משיבות</w:t>
                </w:r>
                <w:r w:rsidR="00D01086">
                  <w:rPr>
                    <w:rFonts w:ascii="Arial" w:hAnsi="Arial" w:hint="cs"/>
                    <w:b/>
                    <w:bCs/>
                    <w:noProof w:val="0"/>
                    <w:sz w:val="26"/>
                    <w:szCs w:val="26"/>
                    <w:rtl/>
                  </w:rPr>
                  <w:t xml:space="preserve"> </w:t>
                </w:r>
              </w:sdtContent>
            </w:sdt>
          </w:p>
        </w:tc>
        <w:tc>
          <w:tcPr>
            <w:tcW w:w="5571" w:type="dxa"/>
          </w:tcPr>
          <w:p w:rsidR="00D01086" w:rsidRPr="00FA4EAF" w:rsidRDefault="00D01086" w:rsidP="00CE6D19">
            <w:pPr>
              <w:rPr>
                <w:rFonts w:ascii="Arial" w:hAnsi="Arial"/>
                <w:b/>
                <w:bCs/>
                <w:noProof w:val="0"/>
                <w:sz w:val="26"/>
                <w:szCs w:val="26"/>
                <w:rtl/>
              </w:rPr>
            </w:pPr>
          </w:p>
          <w:p w:rsidR="00D01086" w:rsidRPr="00CF66E3" w:rsidRDefault="003F28B1" w:rsidP="00B436BE">
            <w:pPr>
              <w:rPr>
                <w:b/>
                <w:bCs/>
                <w:sz w:val="26"/>
                <w:szCs w:val="26"/>
                <w:rtl/>
              </w:rPr>
            </w:pPr>
            <w:sdt>
              <w:sdtPr>
                <w:rPr>
                  <w:sz w:val="26"/>
                  <w:szCs w:val="26"/>
                  <w:rtl/>
                </w:rPr>
                <w:alias w:val="1571"/>
                <w:tag w:val="1571"/>
                <w:id w:val="611329335"/>
                <w:text w:multiLine="1"/>
              </w:sdtPr>
              <w:sdtEndPr/>
              <w:sdtContent>
                <w:r w:rsidR="00D01086">
                  <w:rPr>
                    <w:rFonts w:ascii="Arial" w:hAnsi="Arial"/>
                    <w:b/>
                    <w:bCs/>
                    <w:noProof w:val="0"/>
                    <w:sz w:val="26"/>
                    <w:szCs w:val="26"/>
                    <w:rtl/>
                  </w:rPr>
                  <w:t>1</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94603047"/>
                <w:text w:multiLine="1"/>
              </w:sdtPr>
              <w:sdtEndPr/>
              <w:sdtContent>
                <w:r w:rsidR="00B436BE" w:rsidRPr="00CF66E3">
                  <w:rPr>
                    <w:rFonts w:ascii="Arial" w:hAnsi="Arial" w:hint="cs"/>
                    <w:b/>
                    <w:bCs/>
                    <w:noProof w:val="0"/>
                    <w:sz w:val="26"/>
                    <w:szCs w:val="26"/>
                    <w:rtl/>
                  </w:rPr>
                  <w:t>הצורפים</w:t>
                </w:r>
                <w:r w:rsidR="00D01086" w:rsidRPr="00CF66E3">
                  <w:rPr>
                    <w:rFonts w:ascii="Arial" w:hAnsi="Arial"/>
                    <w:b/>
                    <w:bCs/>
                    <w:noProof w:val="0"/>
                    <w:sz w:val="26"/>
                    <w:szCs w:val="26"/>
                    <w:rtl/>
                  </w:rPr>
                  <w:t xml:space="preserve"> בע"מ</w:t>
                </w:r>
              </w:sdtContent>
            </w:sdt>
          </w:p>
          <w:p w:rsidR="00D01086" w:rsidRDefault="00D01086" w:rsidP="00CE6D19">
            <w:pPr>
              <w:rPr>
                <w:b/>
                <w:bCs/>
                <w:noProof w:val="0"/>
                <w:sz w:val="26"/>
                <w:szCs w:val="26"/>
                <w:rtl/>
              </w:rPr>
            </w:pPr>
            <w:r w:rsidRPr="00CF66E3">
              <w:rPr>
                <w:rFonts w:hint="cs"/>
                <w:b/>
                <w:bCs/>
                <w:sz w:val="26"/>
                <w:szCs w:val="26"/>
                <w:rtl/>
              </w:rPr>
              <w:t>ע"י ב"כ עו"ד</w:t>
            </w:r>
            <w:r w:rsidR="00B436BE" w:rsidRPr="00CF66E3">
              <w:rPr>
                <w:rFonts w:hint="cs"/>
                <w:b/>
                <w:bCs/>
                <w:noProof w:val="0"/>
                <w:sz w:val="26"/>
                <w:szCs w:val="26"/>
                <w:rtl/>
              </w:rPr>
              <w:t xml:space="preserve"> אורלי מדינה</w:t>
            </w:r>
          </w:p>
          <w:p w:rsidR="00457B4A" w:rsidRPr="00CF66E3" w:rsidRDefault="00457B4A" w:rsidP="00CE6D19">
            <w:pPr>
              <w:rPr>
                <w:b/>
                <w:bCs/>
                <w:noProof w:val="0"/>
                <w:sz w:val="26"/>
                <w:szCs w:val="26"/>
                <w:rtl/>
              </w:rPr>
            </w:pPr>
          </w:p>
          <w:p w:rsidR="00D01086" w:rsidRPr="00CF66E3" w:rsidRDefault="003F28B1" w:rsidP="00B436BE">
            <w:pPr>
              <w:rPr>
                <w:b/>
                <w:bCs/>
                <w:sz w:val="26"/>
                <w:szCs w:val="26"/>
                <w:rtl/>
              </w:rPr>
            </w:pPr>
            <w:sdt>
              <w:sdtPr>
                <w:rPr>
                  <w:b/>
                  <w:bCs/>
                  <w:sz w:val="26"/>
                  <w:szCs w:val="26"/>
                  <w:rtl/>
                </w:rPr>
                <w:alias w:val="1571"/>
                <w:tag w:val="1571"/>
                <w:id w:val="1346360285"/>
                <w:text w:multiLine="1"/>
              </w:sdtPr>
              <w:sdtEndPr/>
              <w:sdtContent>
                <w:r w:rsidR="00D01086" w:rsidRPr="00CF66E3">
                  <w:rPr>
                    <w:rFonts w:ascii="Arial" w:hAnsi="Arial"/>
                    <w:b/>
                    <w:bCs/>
                    <w:noProof w:val="0"/>
                    <w:sz w:val="26"/>
                    <w:szCs w:val="26"/>
                    <w:rtl/>
                  </w:rPr>
                  <w:t>2</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854618356"/>
                <w:text w:multiLine="1"/>
              </w:sdtPr>
              <w:sdtEndPr/>
              <w:sdtContent>
                <w:r w:rsidR="00D01086" w:rsidRPr="00CF66E3">
                  <w:rPr>
                    <w:rFonts w:ascii="Arial" w:hAnsi="Arial"/>
                    <w:b/>
                    <w:bCs/>
                    <w:noProof w:val="0"/>
                    <w:sz w:val="26"/>
                    <w:szCs w:val="26"/>
                    <w:rtl/>
                  </w:rPr>
                  <w:t>א</w:t>
                </w:r>
                <w:r w:rsidR="00B436BE" w:rsidRPr="00CF66E3">
                  <w:rPr>
                    <w:rFonts w:ascii="Arial" w:hAnsi="Arial" w:hint="cs"/>
                    <w:b/>
                    <w:bCs/>
                    <w:noProof w:val="0"/>
                    <w:sz w:val="26"/>
                    <w:szCs w:val="26"/>
                    <w:rtl/>
                  </w:rPr>
                  <w:t>לקטרה קמעונאות</w:t>
                </w:r>
                <w:r w:rsidR="00D01086" w:rsidRPr="00CF66E3">
                  <w:rPr>
                    <w:rFonts w:ascii="Arial" w:hAnsi="Arial"/>
                    <w:b/>
                    <w:bCs/>
                    <w:noProof w:val="0"/>
                    <w:sz w:val="26"/>
                    <w:szCs w:val="26"/>
                    <w:rtl/>
                  </w:rPr>
                  <w:t xml:space="preserve"> בע"מ</w:t>
                </w:r>
              </w:sdtContent>
            </w:sdt>
          </w:p>
          <w:p w:rsidR="00D01086" w:rsidRDefault="00D01086" w:rsidP="00457B4A">
            <w:pPr>
              <w:rPr>
                <w:b/>
                <w:bCs/>
                <w:noProof w:val="0"/>
                <w:sz w:val="26"/>
                <w:szCs w:val="26"/>
                <w:rtl/>
              </w:rPr>
            </w:pPr>
            <w:r w:rsidRPr="00CF66E3">
              <w:rPr>
                <w:rFonts w:hint="cs"/>
                <w:b/>
                <w:bCs/>
                <w:sz w:val="26"/>
                <w:szCs w:val="26"/>
                <w:rtl/>
              </w:rPr>
              <w:t>ע"י ב"כ עו</w:t>
            </w:r>
            <w:r w:rsidR="00457B4A">
              <w:rPr>
                <w:rFonts w:hint="cs"/>
                <w:b/>
                <w:bCs/>
                <w:sz w:val="26"/>
                <w:szCs w:val="26"/>
                <w:rtl/>
              </w:rPr>
              <w:t>ה</w:t>
            </w:r>
            <w:r w:rsidRPr="00CF66E3">
              <w:rPr>
                <w:rFonts w:hint="cs"/>
                <w:b/>
                <w:bCs/>
                <w:sz w:val="26"/>
                <w:szCs w:val="26"/>
                <w:rtl/>
              </w:rPr>
              <w:t>"ד</w:t>
            </w:r>
            <w:r w:rsidR="00B436BE" w:rsidRPr="00CF66E3">
              <w:rPr>
                <w:rFonts w:hint="cs"/>
                <w:b/>
                <w:bCs/>
                <w:noProof w:val="0"/>
                <w:sz w:val="26"/>
                <w:szCs w:val="26"/>
                <w:rtl/>
              </w:rPr>
              <w:t xml:space="preserve"> אסף שובינסקי </w:t>
            </w:r>
            <w:r w:rsidR="00457B4A">
              <w:rPr>
                <w:rFonts w:hint="cs"/>
                <w:b/>
                <w:bCs/>
                <w:noProof w:val="0"/>
                <w:sz w:val="26"/>
                <w:szCs w:val="26"/>
                <w:rtl/>
              </w:rPr>
              <w:t>ו</w:t>
            </w:r>
            <w:r w:rsidR="00B436BE" w:rsidRPr="00CF66E3">
              <w:rPr>
                <w:rFonts w:hint="cs"/>
                <w:b/>
                <w:bCs/>
                <w:noProof w:val="0"/>
                <w:sz w:val="26"/>
                <w:szCs w:val="26"/>
                <w:rtl/>
              </w:rPr>
              <w:t>חן שומרת</w:t>
            </w:r>
          </w:p>
          <w:p w:rsidR="00457B4A" w:rsidRPr="00CF66E3" w:rsidRDefault="00457B4A" w:rsidP="00457B4A">
            <w:pPr>
              <w:rPr>
                <w:b/>
                <w:bCs/>
                <w:noProof w:val="0"/>
                <w:sz w:val="26"/>
                <w:szCs w:val="26"/>
                <w:rtl/>
              </w:rPr>
            </w:pPr>
          </w:p>
          <w:p w:rsidR="00D01086" w:rsidRPr="00CF66E3" w:rsidRDefault="003F28B1" w:rsidP="00B436BE">
            <w:pPr>
              <w:rPr>
                <w:b/>
                <w:bCs/>
                <w:sz w:val="26"/>
                <w:szCs w:val="26"/>
                <w:rtl/>
              </w:rPr>
            </w:pPr>
            <w:sdt>
              <w:sdtPr>
                <w:rPr>
                  <w:b/>
                  <w:bCs/>
                  <w:sz w:val="26"/>
                  <w:szCs w:val="26"/>
                  <w:rtl/>
                </w:rPr>
                <w:alias w:val="1571"/>
                <w:tag w:val="1571"/>
                <w:id w:val="-2018536310"/>
                <w:text w:multiLine="1"/>
              </w:sdtPr>
              <w:sdtEndPr/>
              <w:sdtContent>
                <w:r w:rsidR="00D01086" w:rsidRPr="00CF66E3">
                  <w:rPr>
                    <w:rFonts w:ascii="Arial" w:hAnsi="Arial"/>
                    <w:b/>
                    <w:bCs/>
                    <w:noProof w:val="0"/>
                    <w:sz w:val="26"/>
                    <w:szCs w:val="26"/>
                    <w:rtl/>
                  </w:rPr>
                  <w:t>3</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1041049014"/>
                <w:text w:multiLine="1"/>
              </w:sdtPr>
              <w:sdtEndPr/>
              <w:sdtContent>
                <w:r w:rsidR="00B436BE" w:rsidRPr="00CF66E3">
                  <w:rPr>
                    <w:rFonts w:ascii="Arial" w:hAnsi="Arial" w:hint="cs"/>
                    <w:b/>
                    <w:bCs/>
                    <w:noProof w:val="0"/>
                    <w:sz w:val="26"/>
                    <w:szCs w:val="26"/>
                    <w:rtl/>
                  </w:rPr>
                  <w:t>מוצצים ראשל"צ (2003) שותפות מוגבלת</w:t>
                </w:r>
              </w:sdtContent>
            </w:sdt>
          </w:p>
          <w:p w:rsidR="00D01086" w:rsidRDefault="00D01086" w:rsidP="00CF66E3">
            <w:pPr>
              <w:rPr>
                <w:b/>
                <w:bCs/>
                <w:noProof w:val="0"/>
                <w:sz w:val="26"/>
                <w:szCs w:val="26"/>
                <w:rtl/>
              </w:rPr>
            </w:pPr>
            <w:r w:rsidRPr="00CF66E3">
              <w:rPr>
                <w:rFonts w:hint="cs"/>
                <w:b/>
                <w:bCs/>
                <w:sz w:val="26"/>
                <w:szCs w:val="26"/>
                <w:rtl/>
              </w:rPr>
              <w:t>ע"י ב"כ עו"ד</w:t>
            </w:r>
            <w:r w:rsidR="00B436BE" w:rsidRPr="00CF66E3">
              <w:rPr>
                <w:rFonts w:hint="cs"/>
                <w:b/>
                <w:bCs/>
                <w:noProof w:val="0"/>
                <w:sz w:val="26"/>
                <w:szCs w:val="26"/>
                <w:rtl/>
              </w:rPr>
              <w:t xml:space="preserve"> </w:t>
            </w:r>
            <w:r w:rsidR="00CF66E3" w:rsidRPr="00CF66E3">
              <w:rPr>
                <w:rFonts w:hint="cs"/>
                <w:b/>
                <w:bCs/>
                <w:noProof w:val="0"/>
                <w:sz w:val="26"/>
                <w:szCs w:val="26"/>
                <w:rtl/>
              </w:rPr>
              <w:t>אבי עמבר</w:t>
            </w:r>
          </w:p>
          <w:p w:rsidR="00457B4A" w:rsidRPr="00CF66E3" w:rsidRDefault="00457B4A" w:rsidP="00CF66E3">
            <w:pPr>
              <w:rPr>
                <w:b/>
                <w:bCs/>
                <w:noProof w:val="0"/>
                <w:sz w:val="26"/>
                <w:szCs w:val="26"/>
                <w:rtl/>
              </w:rPr>
            </w:pPr>
          </w:p>
          <w:p w:rsidR="00D01086" w:rsidRPr="00CF66E3" w:rsidRDefault="003F28B1" w:rsidP="00B436BE">
            <w:pPr>
              <w:rPr>
                <w:b/>
                <w:bCs/>
                <w:sz w:val="26"/>
                <w:szCs w:val="26"/>
                <w:rtl/>
              </w:rPr>
            </w:pPr>
            <w:sdt>
              <w:sdtPr>
                <w:rPr>
                  <w:b/>
                  <w:bCs/>
                  <w:sz w:val="26"/>
                  <w:szCs w:val="26"/>
                  <w:rtl/>
                </w:rPr>
                <w:alias w:val="1571"/>
                <w:tag w:val="1571"/>
                <w:id w:val="-1232839986"/>
                <w:text w:multiLine="1"/>
              </w:sdtPr>
              <w:sdtEndPr/>
              <w:sdtContent>
                <w:r w:rsidR="00D01086" w:rsidRPr="00CF66E3">
                  <w:rPr>
                    <w:rFonts w:ascii="Arial" w:hAnsi="Arial"/>
                    <w:b/>
                    <w:bCs/>
                    <w:noProof w:val="0"/>
                    <w:sz w:val="26"/>
                    <w:szCs w:val="26"/>
                    <w:rtl/>
                  </w:rPr>
                  <w:t>4</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375398445"/>
                <w:text w:multiLine="1"/>
              </w:sdtPr>
              <w:sdtEndPr/>
              <w:sdtContent>
                <w:r w:rsidR="00B436BE" w:rsidRPr="00CF66E3">
                  <w:rPr>
                    <w:rFonts w:ascii="Arial" w:hAnsi="Arial"/>
                    <w:b/>
                    <w:bCs/>
                    <w:noProof w:val="0"/>
                    <w:sz w:val="26"/>
                    <w:szCs w:val="26"/>
                    <w:rtl/>
                  </w:rPr>
                  <w:t>כפר השקעות בע"מ</w:t>
                </w:r>
                <w:r w:rsidR="00B436BE" w:rsidRPr="00CF66E3">
                  <w:rPr>
                    <w:b/>
                    <w:bCs/>
                    <w:sz w:val="26"/>
                    <w:szCs w:val="26"/>
                    <w:rtl/>
                  </w:rPr>
                  <w:t xml:space="preserve"> (ניתן פסק דין</w:t>
                </w:r>
                <w:r w:rsidR="00432A5A">
                  <w:rPr>
                    <w:b/>
                    <w:bCs/>
                    <w:sz w:val="26"/>
                    <w:szCs w:val="26"/>
                    <w:rtl/>
                  </w:rPr>
                  <w:t xml:space="preserve"> – הסדר </w:t>
                </w:r>
                <w:r w:rsidR="00432A5A">
                  <w:rPr>
                    <w:rFonts w:hint="cs"/>
                    <w:b/>
                    <w:bCs/>
                    <w:sz w:val="26"/>
                    <w:szCs w:val="26"/>
                    <w:rtl/>
                  </w:rPr>
                  <w:t>הסתלקות</w:t>
                </w:r>
                <w:r w:rsidR="00B436BE" w:rsidRPr="00CF66E3">
                  <w:rPr>
                    <w:b/>
                    <w:bCs/>
                    <w:sz w:val="26"/>
                    <w:szCs w:val="26"/>
                    <w:rtl/>
                  </w:rPr>
                  <w:t>)</w:t>
                </w:r>
                <w:r w:rsidR="00457B4A">
                  <w:rPr>
                    <w:b/>
                    <w:bCs/>
                    <w:sz w:val="26"/>
                    <w:szCs w:val="26"/>
                    <w:rtl/>
                  </w:rPr>
                  <w:br/>
                </w:r>
              </w:sdtContent>
            </w:sdt>
          </w:p>
          <w:p w:rsidR="00D01086" w:rsidRPr="00CF66E3" w:rsidRDefault="003F28B1" w:rsidP="00B436BE">
            <w:pPr>
              <w:rPr>
                <w:b/>
                <w:bCs/>
                <w:sz w:val="26"/>
                <w:szCs w:val="26"/>
                <w:rtl/>
              </w:rPr>
            </w:pPr>
            <w:sdt>
              <w:sdtPr>
                <w:rPr>
                  <w:b/>
                  <w:bCs/>
                  <w:sz w:val="26"/>
                  <w:szCs w:val="26"/>
                  <w:rtl/>
                </w:rPr>
                <w:alias w:val="1571"/>
                <w:tag w:val="1571"/>
                <w:id w:val="71632112"/>
                <w:text w:multiLine="1"/>
              </w:sdtPr>
              <w:sdtEndPr/>
              <w:sdtContent>
                <w:r w:rsidR="00D01086" w:rsidRPr="00CF66E3">
                  <w:rPr>
                    <w:rFonts w:ascii="Arial" w:hAnsi="Arial"/>
                    <w:b/>
                    <w:bCs/>
                    <w:noProof w:val="0"/>
                    <w:sz w:val="26"/>
                    <w:szCs w:val="26"/>
                    <w:rtl/>
                  </w:rPr>
                  <w:t>5</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1515535093"/>
                <w:text w:multiLine="1"/>
              </w:sdtPr>
              <w:sdtEndPr/>
              <w:sdtContent>
                <w:r w:rsidR="00B436BE" w:rsidRPr="00CF66E3">
                  <w:rPr>
                    <w:rFonts w:ascii="Arial" w:hAnsi="Arial" w:hint="cs"/>
                    <w:b/>
                    <w:bCs/>
                    <w:noProof w:val="0"/>
                    <w:sz w:val="26"/>
                    <w:szCs w:val="26"/>
                    <w:rtl/>
                  </w:rPr>
                  <w:t>באג מולטיסיסטם</w:t>
                </w:r>
                <w:r w:rsidR="00D01086" w:rsidRPr="00CF66E3">
                  <w:rPr>
                    <w:rFonts w:ascii="Arial" w:hAnsi="Arial"/>
                    <w:b/>
                    <w:bCs/>
                    <w:noProof w:val="0"/>
                    <w:sz w:val="26"/>
                    <w:szCs w:val="26"/>
                    <w:rtl/>
                  </w:rPr>
                  <w:t xml:space="preserve">  בע"מ</w:t>
                </w:r>
              </w:sdtContent>
            </w:sdt>
          </w:p>
          <w:p w:rsidR="00D01086" w:rsidRDefault="00D01086" w:rsidP="00CE6D19">
            <w:pPr>
              <w:rPr>
                <w:b/>
                <w:bCs/>
                <w:noProof w:val="0"/>
                <w:sz w:val="26"/>
                <w:szCs w:val="26"/>
                <w:rtl/>
              </w:rPr>
            </w:pPr>
            <w:r w:rsidRPr="00CF66E3">
              <w:rPr>
                <w:rFonts w:hint="cs"/>
                <w:b/>
                <w:bCs/>
                <w:sz w:val="26"/>
                <w:szCs w:val="26"/>
                <w:rtl/>
              </w:rPr>
              <w:t>ע"י ב"כ עו"ד</w:t>
            </w:r>
            <w:r w:rsidR="00B436BE" w:rsidRPr="00CF66E3">
              <w:rPr>
                <w:rFonts w:hint="cs"/>
                <w:b/>
                <w:bCs/>
                <w:noProof w:val="0"/>
                <w:sz w:val="26"/>
                <w:szCs w:val="26"/>
                <w:rtl/>
              </w:rPr>
              <w:t xml:space="preserve"> רועי ריינזילבר</w:t>
            </w:r>
          </w:p>
          <w:p w:rsidR="00457B4A" w:rsidRPr="00CF66E3" w:rsidRDefault="00457B4A" w:rsidP="00CE6D19">
            <w:pPr>
              <w:rPr>
                <w:b/>
                <w:bCs/>
                <w:noProof w:val="0"/>
                <w:sz w:val="26"/>
                <w:szCs w:val="26"/>
                <w:rtl/>
              </w:rPr>
            </w:pPr>
          </w:p>
          <w:p w:rsidR="00D01086" w:rsidRPr="00CF66E3" w:rsidRDefault="003F28B1" w:rsidP="00B436BE">
            <w:pPr>
              <w:rPr>
                <w:b/>
                <w:bCs/>
                <w:sz w:val="26"/>
                <w:szCs w:val="26"/>
                <w:rtl/>
              </w:rPr>
            </w:pPr>
            <w:sdt>
              <w:sdtPr>
                <w:rPr>
                  <w:b/>
                  <w:bCs/>
                  <w:sz w:val="26"/>
                  <w:szCs w:val="26"/>
                  <w:rtl/>
                </w:rPr>
                <w:alias w:val="1571"/>
                <w:tag w:val="1571"/>
                <w:id w:val="-1555465298"/>
                <w:text w:multiLine="1"/>
              </w:sdtPr>
              <w:sdtEndPr/>
              <w:sdtContent>
                <w:r w:rsidR="00D01086" w:rsidRPr="00CF66E3">
                  <w:rPr>
                    <w:rFonts w:ascii="Arial" w:hAnsi="Arial"/>
                    <w:b/>
                    <w:bCs/>
                    <w:noProof w:val="0"/>
                    <w:sz w:val="26"/>
                    <w:szCs w:val="26"/>
                    <w:rtl/>
                  </w:rPr>
                  <w:t>6</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428552379"/>
                <w:text w:multiLine="1"/>
              </w:sdtPr>
              <w:sdtEndPr/>
              <w:sdtContent>
                <w:r w:rsidR="00B436BE" w:rsidRPr="00CF66E3">
                  <w:rPr>
                    <w:rFonts w:ascii="Arial" w:hAnsi="Arial" w:hint="cs"/>
                    <w:b/>
                    <w:bCs/>
                    <w:noProof w:val="0"/>
                    <w:sz w:val="26"/>
                    <w:szCs w:val="26"/>
                    <w:rtl/>
                  </w:rPr>
                  <w:t>מולטי ריטייל גרופ</w:t>
                </w:r>
                <w:r w:rsidR="00D01086" w:rsidRPr="00CF66E3">
                  <w:rPr>
                    <w:rFonts w:ascii="Arial" w:hAnsi="Arial"/>
                    <w:b/>
                    <w:bCs/>
                    <w:noProof w:val="0"/>
                    <w:sz w:val="26"/>
                    <w:szCs w:val="26"/>
                    <w:rtl/>
                  </w:rPr>
                  <w:t xml:space="preserve"> בע"מ</w:t>
                </w:r>
              </w:sdtContent>
            </w:sdt>
          </w:p>
          <w:p w:rsidR="00D01086" w:rsidRDefault="00D01086" w:rsidP="00CE6D19">
            <w:pPr>
              <w:rPr>
                <w:b/>
                <w:bCs/>
                <w:noProof w:val="0"/>
                <w:sz w:val="26"/>
                <w:szCs w:val="26"/>
                <w:rtl/>
              </w:rPr>
            </w:pPr>
            <w:r w:rsidRPr="00CF66E3">
              <w:rPr>
                <w:rFonts w:hint="cs"/>
                <w:b/>
                <w:bCs/>
                <w:sz w:val="26"/>
                <w:szCs w:val="26"/>
                <w:rtl/>
              </w:rPr>
              <w:t>ע"י ב"כ עו"ד</w:t>
            </w:r>
            <w:r w:rsidR="00CF66E3" w:rsidRPr="00CF66E3">
              <w:rPr>
                <w:rFonts w:hint="cs"/>
                <w:b/>
                <w:bCs/>
                <w:noProof w:val="0"/>
                <w:sz w:val="26"/>
                <w:szCs w:val="26"/>
                <w:rtl/>
              </w:rPr>
              <w:t xml:space="preserve"> אסף שובינסקי ועו"ד חן שומרת</w:t>
            </w:r>
          </w:p>
          <w:p w:rsidR="00457B4A" w:rsidRPr="00CF66E3" w:rsidRDefault="00457B4A" w:rsidP="00CE6D19">
            <w:pPr>
              <w:rPr>
                <w:b/>
                <w:bCs/>
                <w:noProof w:val="0"/>
                <w:sz w:val="26"/>
                <w:szCs w:val="26"/>
                <w:rtl/>
              </w:rPr>
            </w:pPr>
          </w:p>
          <w:p w:rsidR="00D01086" w:rsidRPr="00CF66E3" w:rsidRDefault="003F28B1" w:rsidP="00B436BE">
            <w:pPr>
              <w:rPr>
                <w:b/>
                <w:bCs/>
                <w:sz w:val="26"/>
                <w:szCs w:val="26"/>
                <w:rtl/>
              </w:rPr>
            </w:pPr>
            <w:sdt>
              <w:sdtPr>
                <w:rPr>
                  <w:b/>
                  <w:bCs/>
                  <w:sz w:val="26"/>
                  <w:szCs w:val="26"/>
                  <w:rtl/>
                </w:rPr>
                <w:alias w:val="1571"/>
                <w:tag w:val="1571"/>
                <w:id w:val="-821347185"/>
                <w:text w:multiLine="1"/>
              </w:sdtPr>
              <w:sdtEndPr/>
              <w:sdtContent>
                <w:r w:rsidR="00D01086" w:rsidRPr="00CF66E3">
                  <w:rPr>
                    <w:rFonts w:ascii="Arial" w:hAnsi="Arial"/>
                    <w:b/>
                    <w:bCs/>
                    <w:noProof w:val="0"/>
                    <w:sz w:val="26"/>
                    <w:szCs w:val="26"/>
                    <w:rtl/>
                  </w:rPr>
                  <w:t>7</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1893571161"/>
                <w:text w:multiLine="1"/>
              </w:sdtPr>
              <w:sdtEndPr/>
              <w:sdtContent>
                <w:r w:rsidR="00B436BE" w:rsidRPr="00CF66E3">
                  <w:rPr>
                    <w:rFonts w:ascii="Arial" w:hAnsi="Arial" w:hint="cs"/>
                    <w:b/>
                    <w:bCs/>
                    <w:noProof w:val="0"/>
                    <w:sz w:val="26"/>
                    <w:szCs w:val="26"/>
                    <w:rtl/>
                  </w:rPr>
                  <w:t>סטימצקי (2005)</w:t>
                </w:r>
                <w:r w:rsidR="00D01086" w:rsidRPr="00CF66E3">
                  <w:rPr>
                    <w:rFonts w:ascii="Arial" w:hAnsi="Arial"/>
                    <w:b/>
                    <w:bCs/>
                    <w:noProof w:val="0"/>
                    <w:sz w:val="26"/>
                    <w:szCs w:val="26"/>
                    <w:rtl/>
                  </w:rPr>
                  <w:t xml:space="preserve"> בע"מ</w:t>
                </w:r>
                <w:r w:rsidR="007B3F32">
                  <w:rPr>
                    <w:rFonts w:ascii="Arial" w:hAnsi="Arial"/>
                    <w:b/>
                    <w:bCs/>
                    <w:noProof w:val="0"/>
                    <w:sz w:val="26"/>
                    <w:szCs w:val="26"/>
                    <w:rtl/>
                  </w:rPr>
                  <w:br/>
                </w:r>
              </w:sdtContent>
            </w:sdt>
          </w:p>
          <w:p w:rsidR="00D01086" w:rsidRPr="00CF66E3" w:rsidRDefault="003F28B1" w:rsidP="00B436BE">
            <w:pPr>
              <w:rPr>
                <w:b/>
                <w:bCs/>
                <w:sz w:val="26"/>
                <w:szCs w:val="26"/>
                <w:rtl/>
              </w:rPr>
            </w:pPr>
            <w:sdt>
              <w:sdtPr>
                <w:rPr>
                  <w:b/>
                  <w:bCs/>
                  <w:sz w:val="26"/>
                  <w:szCs w:val="26"/>
                  <w:rtl/>
                </w:rPr>
                <w:alias w:val="1571"/>
                <w:tag w:val="1571"/>
                <w:id w:val="564455175"/>
                <w:text w:multiLine="1"/>
              </w:sdtPr>
              <w:sdtEndPr/>
              <w:sdtContent>
                <w:r w:rsidR="00D01086" w:rsidRPr="00CF66E3">
                  <w:rPr>
                    <w:rFonts w:ascii="Arial" w:hAnsi="Arial"/>
                    <w:b/>
                    <w:bCs/>
                    <w:noProof w:val="0"/>
                    <w:sz w:val="26"/>
                    <w:szCs w:val="26"/>
                    <w:rtl/>
                  </w:rPr>
                  <w:t>8</w:t>
                </w:r>
              </w:sdtContent>
            </w:sdt>
            <w:r w:rsidR="00D01086" w:rsidRPr="00CF66E3">
              <w:rPr>
                <w:rFonts w:ascii="Arial" w:hAnsi="Arial"/>
                <w:b/>
                <w:bCs/>
                <w:noProof w:val="0"/>
                <w:sz w:val="26"/>
                <w:szCs w:val="26"/>
                <w:rtl/>
              </w:rPr>
              <w:t>.</w:t>
            </w:r>
            <w:r w:rsidR="00D01086" w:rsidRPr="00CF66E3">
              <w:rPr>
                <w:rFonts w:ascii="Arial" w:hAnsi="Arial" w:hint="cs"/>
                <w:b/>
                <w:bCs/>
                <w:noProof w:val="0"/>
                <w:sz w:val="26"/>
                <w:szCs w:val="26"/>
                <w:rtl/>
              </w:rPr>
              <w:t xml:space="preserve"> </w:t>
            </w:r>
            <w:sdt>
              <w:sdtPr>
                <w:rPr>
                  <w:b/>
                  <w:bCs/>
                  <w:sz w:val="26"/>
                  <w:szCs w:val="26"/>
                  <w:rtl/>
                </w:rPr>
                <w:alias w:val="1486"/>
                <w:tag w:val="1486"/>
                <w:id w:val="1588578207"/>
                <w:text w:multiLine="1"/>
              </w:sdtPr>
              <w:sdtEndPr/>
              <w:sdtContent>
                <w:r w:rsidR="00B436BE" w:rsidRPr="00CF66E3">
                  <w:rPr>
                    <w:rFonts w:ascii="Arial" w:hAnsi="Arial" w:hint="cs"/>
                    <w:b/>
                    <w:bCs/>
                    <w:noProof w:val="0"/>
                    <w:sz w:val="26"/>
                    <w:szCs w:val="26"/>
                    <w:rtl/>
                  </w:rPr>
                  <w:t>ריקושט 3000</w:t>
                </w:r>
                <w:r w:rsidR="00D01086" w:rsidRPr="00CF66E3">
                  <w:rPr>
                    <w:rFonts w:ascii="Arial" w:hAnsi="Arial"/>
                    <w:b/>
                    <w:bCs/>
                    <w:noProof w:val="0"/>
                    <w:sz w:val="26"/>
                    <w:szCs w:val="26"/>
                    <w:rtl/>
                  </w:rPr>
                  <w:t xml:space="preserve"> בע"מ</w:t>
                </w:r>
              </w:sdtContent>
            </w:sdt>
          </w:p>
          <w:p w:rsidR="00D01086" w:rsidRPr="00CF66E3" w:rsidRDefault="00D01086" w:rsidP="00CE6D19">
            <w:pPr>
              <w:rPr>
                <w:b/>
                <w:bCs/>
                <w:noProof w:val="0"/>
                <w:sz w:val="26"/>
                <w:szCs w:val="26"/>
                <w:rtl/>
              </w:rPr>
            </w:pPr>
            <w:r w:rsidRPr="00CF66E3">
              <w:rPr>
                <w:rFonts w:hint="cs"/>
                <w:b/>
                <w:bCs/>
                <w:sz w:val="26"/>
                <w:szCs w:val="26"/>
                <w:rtl/>
              </w:rPr>
              <w:t>ע"י ב"כ עו"ד</w:t>
            </w:r>
            <w:r w:rsidR="00CF66E3" w:rsidRPr="00CF66E3">
              <w:rPr>
                <w:rFonts w:hint="cs"/>
                <w:b/>
                <w:bCs/>
                <w:noProof w:val="0"/>
                <w:sz w:val="26"/>
                <w:szCs w:val="26"/>
                <w:rtl/>
              </w:rPr>
              <w:t xml:space="preserve"> רוי בר קהן ועו"ד הראל דדון סירקיס</w:t>
            </w:r>
          </w:p>
          <w:p w:rsidR="00D01086" w:rsidRPr="00FA4EAF" w:rsidRDefault="00D01086" w:rsidP="00CE6D19">
            <w:pPr>
              <w:rPr>
                <w:b/>
                <w:bCs/>
                <w:noProof w:val="0"/>
                <w:sz w:val="26"/>
                <w:szCs w:val="26"/>
                <w:rtl/>
              </w:rPr>
            </w:pPr>
          </w:p>
        </w:tc>
      </w:tr>
      <w:tr w:rsidR="00D01086" w:rsidRPr="00FA4EAF" w:rsidTr="00CE6D19">
        <w:trPr>
          <w:jc w:val="center"/>
        </w:trPr>
        <w:tc>
          <w:tcPr>
            <w:tcW w:w="8820" w:type="dxa"/>
            <w:gridSpan w:val="2"/>
          </w:tcPr>
          <w:p w:rsidR="00D01086" w:rsidRDefault="00D01086" w:rsidP="00CE6D19">
            <w:pPr>
              <w:rPr>
                <w:rFonts w:ascii="Arial" w:hAnsi="Arial"/>
                <w:b/>
                <w:bCs/>
                <w:noProof w:val="0"/>
                <w:sz w:val="26"/>
                <w:szCs w:val="26"/>
                <w:rtl/>
              </w:rPr>
            </w:pPr>
          </w:p>
        </w:tc>
      </w:tr>
    </w:tbl>
    <w:p w:rsidR="00D01086" w:rsidRPr="00D01086" w:rsidRDefault="00D01086" w:rsidP="00D01086">
      <w:pPr>
        <w:rPr>
          <w:b/>
          <w:bCs/>
          <w:u w:val="single"/>
          <w:rtl/>
        </w:rPr>
      </w:pPr>
    </w:p>
    <w:p w:rsidR="00D01086" w:rsidRPr="00D01086" w:rsidRDefault="00D01086" w:rsidP="006D3B31">
      <w:pPr>
        <w:suppressLineNumbers/>
        <w:rPr>
          <w:b/>
          <w:bCs/>
          <w:u w:val="single"/>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B30BBD" w:rsidRDefault="00F8284F" w:rsidP="00985951">
      <w:pPr>
        <w:pStyle w:val="ad"/>
        <w:numPr>
          <w:ilvl w:val="0"/>
          <w:numId w:val="1"/>
        </w:numPr>
        <w:spacing w:line="360" w:lineRule="auto"/>
        <w:jc w:val="both"/>
        <w:rPr>
          <w:rFonts w:ascii="Arial" w:hAnsi="Arial"/>
          <w:noProof w:val="0"/>
        </w:rPr>
      </w:pPr>
      <w:bookmarkStart w:id="1" w:name="NGCSBookmark"/>
      <w:bookmarkEnd w:id="1"/>
      <w:r>
        <w:rPr>
          <w:rFonts w:ascii="Arial" w:hAnsi="Arial" w:hint="cs"/>
          <w:noProof w:val="0"/>
          <w:rtl/>
        </w:rPr>
        <w:t xml:space="preserve">לפניי שתי בקשות לאישור תובענה כייצוגית. כל בקשה הוגשה על ידי מספר מבקשים נגד מספר משיבות. </w:t>
      </w:r>
      <w:r w:rsidR="004C148A">
        <w:rPr>
          <w:rFonts w:ascii="Arial" w:hAnsi="Arial" w:hint="cs"/>
          <w:noProof w:val="0"/>
          <w:rtl/>
        </w:rPr>
        <w:t xml:space="preserve">הסוגיה שעומדת לדיון בהחלטתי זו היא </w:t>
      </w:r>
      <w:r>
        <w:rPr>
          <w:rFonts w:ascii="Arial" w:hAnsi="Arial" w:hint="cs"/>
          <w:noProof w:val="0"/>
          <w:rtl/>
        </w:rPr>
        <w:t xml:space="preserve">האם בכל אחת משתי הבקשות לאישור היה מקום לכלול יחדיו </w:t>
      </w:r>
      <w:r w:rsidR="00985951">
        <w:rPr>
          <w:rFonts w:ascii="Arial" w:hAnsi="Arial" w:hint="cs"/>
          <w:noProof w:val="0"/>
          <w:rtl/>
        </w:rPr>
        <w:t>את כל ה</w:t>
      </w:r>
      <w:r>
        <w:rPr>
          <w:rFonts w:ascii="Arial" w:hAnsi="Arial" w:hint="cs"/>
          <w:noProof w:val="0"/>
          <w:rtl/>
        </w:rPr>
        <w:t>משיבות. מאחר שסוגיה זו עמדה לבירור בשתי הבקשות שלפני</w:t>
      </w:r>
      <w:r w:rsidR="007B3F32">
        <w:rPr>
          <w:rFonts w:ascii="Arial" w:hAnsi="Arial" w:hint="cs"/>
          <w:noProof w:val="0"/>
          <w:rtl/>
        </w:rPr>
        <w:t>י</w:t>
      </w:r>
      <w:r>
        <w:rPr>
          <w:rFonts w:ascii="Arial" w:hAnsi="Arial" w:hint="cs"/>
          <w:noProof w:val="0"/>
          <w:rtl/>
        </w:rPr>
        <w:t xml:space="preserve"> ולא</w:t>
      </w:r>
      <w:r w:rsidR="00B30BBD">
        <w:rPr>
          <w:rFonts w:ascii="Arial" w:hAnsi="Arial" w:hint="cs"/>
          <w:noProof w:val="0"/>
          <w:rtl/>
        </w:rPr>
        <w:t>ו</w:t>
      </w:r>
      <w:r>
        <w:rPr>
          <w:rFonts w:ascii="Arial" w:hAnsi="Arial" w:hint="cs"/>
          <w:noProof w:val="0"/>
          <w:rtl/>
        </w:rPr>
        <w:t>ר הדמיון בטענות שהועלו על ידי הצדדים</w:t>
      </w:r>
      <w:r w:rsidR="004C148A">
        <w:rPr>
          <w:rFonts w:ascii="Arial" w:hAnsi="Arial" w:hint="cs"/>
          <w:noProof w:val="0"/>
          <w:rtl/>
        </w:rPr>
        <w:t>,</w:t>
      </w:r>
      <w:r>
        <w:rPr>
          <w:rFonts w:ascii="Arial" w:hAnsi="Arial" w:hint="cs"/>
          <w:noProof w:val="0"/>
          <w:rtl/>
        </w:rPr>
        <w:t xml:space="preserve"> </w:t>
      </w:r>
      <w:r w:rsidR="00B30BBD">
        <w:rPr>
          <w:rFonts w:ascii="Arial" w:hAnsi="Arial" w:hint="cs"/>
          <w:noProof w:val="0"/>
          <w:rtl/>
        </w:rPr>
        <w:t>בחרתי לדון בהן במאוחד.</w:t>
      </w:r>
    </w:p>
    <w:p w:rsidR="00B30BBD" w:rsidRDefault="00B30BBD" w:rsidP="00B30BBD">
      <w:pPr>
        <w:pStyle w:val="ad"/>
        <w:spacing w:line="360" w:lineRule="auto"/>
        <w:jc w:val="both"/>
        <w:rPr>
          <w:rFonts w:ascii="Arial" w:hAnsi="Arial"/>
          <w:noProof w:val="0"/>
        </w:rPr>
      </w:pPr>
    </w:p>
    <w:p w:rsidR="00525203" w:rsidRDefault="00B30BBD" w:rsidP="001A4318">
      <w:pPr>
        <w:pStyle w:val="ad"/>
        <w:numPr>
          <w:ilvl w:val="0"/>
          <w:numId w:val="1"/>
        </w:numPr>
        <w:spacing w:line="360" w:lineRule="auto"/>
        <w:jc w:val="both"/>
        <w:rPr>
          <w:rFonts w:ascii="Arial" w:hAnsi="Arial"/>
          <w:noProof w:val="0"/>
        </w:rPr>
      </w:pPr>
      <w:r>
        <w:rPr>
          <w:rFonts w:ascii="Arial" w:hAnsi="Arial" w:hint="cs"/>
          <w:noProof w:val="0"/>
          <w:rtl/>
        </w:rPr>
        <w:t xml:space="preserve">המבקשים </w:t>
      </w:r>
      <w:r w:rsidR="00AE63AC">
        <w:rPr>
          <w:rFonts w:ascii="Arial" w:hAnsi="Arial" w:hint="cs"/>
          <w:noProof w:val="0"/>
          <w:rtl/>
        </w:rPr>
        <w:t xml:space="preserve">בת"צ </w:t>
      </w:r>
      <w:r w:rsidR="002933A9">
        <w:rPr>
          <w:rFonts w:ascii="Arial" w:hAnsi="Arial" w:hint="cs"/>
          <w:noProof w:val="0"/>
          <w:rtl/>
        </w:rPr>
        <w:t xml:space="preserve">10685-03-24 </w:t>
      </w:r>
      <w:r>
        <w:rPr>
          <w:rFonts w:ascii="Arial" w:hAnsi="Arial" w:hint="cs"/>
          <w:noProof w:val="0"/>
          <w:rtl/>
        </w:rPr>
        <w:t xml:space="preserve">(להלן: </w:t>
      </w:r>
      <w:r w:rsidRPr="00B30BBD">
        <w:rPr>
          <w:rFonts w:ascii="Arial" w:hAnsi="Arial" w:hint="cs"/>
          <w:b/>
          <w:bCs/>
          <w:noProof w:val="0"/>
          <w:rtl/>
        </w:rPr>
        <w:t>"הבקשה הראשונה"</w:t>
      </w:r>
      <w:r>
        <w:rPr>
          <w:rFonts w:ascii="Arial" w:hAnsi="Arial" w:hint="cs"/>
          <w:noProof w:val="0"/>
          <w:rtl/>
        </w:rPr>
        <w:t xml:space="preserve">) </w:t>
      </w:r>
      <w:r w:rsidR="00525203">
        <w:rPr>
          <w:rFonts w:ascii="Arial" w:hAnsi="Arial"/>
          <w:noProof w:val="0"/>
          <w:rtl/>
        </w:rPr>
        <w:t xml:space="preserve">טענו </w:t>
      </w:r>
      <w:r w:rsidR="001A4318">
        <w:rPr>
          <w:rFonts w:ascii="Arial" w:hAnsi="Arial" w:hint="cs"/>
          <w:noProof w:val="0"/>
          <w:rtl/>
        </w:rPr>
        <w:t xml:space="preserve">בבקשת האישור </w:t>
      </w:r>
      <w:r w:rsidR="00525203">
        <w:rPr>
          <w:rFonts w:ascii="Arial" w:hAnsi="Arial"/>
          <w:noProof w:val="0"/>
          <w:rtl/>
        </w:rPr>
        <w:t>כי עניינה של התובענה ה</w:t>
      </w:r>
      <w:r w:rsidR="002933A9">
        <w:rPr>
          <w:rFonts w:ascii="Arial" w:hAnsi="Arial"/>
          <w:noProof w:val="0"/>
          <w:rtl/>
        </w:rPr>
        <w:t xml:space="preserve">יא בהתנהלות פסולה של המשיבות </w:t>
      </w:r>
      <w:r w:rsidR="00525203">
        <w:rPr>
          <w:rFonts w:ascii="Arial" w:hAnsi="Arial"/>
          <w:noProof w:val="0"/>
          <w:rtl/>
        </w:rPr>
        <w:t xml:space="preserve"> </w:t>
      </w:r>
      <w:r w:rsidR="002933A9">
        <w:rPr>
          <w:rFonts w:ascii="Arial" w:hAnsi="Arial" w:hint="cs"/>
          <w:noProof w:val="0"/>
          <w:rtl/>
        </w:rPr>
        <w:t>ה</w:t>
      </w:r>
      <w:r w:rsidR="00525203">
        <w:rPr>
          <w:rFonts w:ascii="Arial" w:hAnsi="Arial"/>
          <w:noProof w:val="0"/>
          <w:rtl/>
        </w:rPr>
        <w:t>מבצעות מספר עוולות במסגרת עסקאות מכר מרחוק. לטענתם, המשיבות מפרות כעניין של מדיניות ובאופן נרחב את החובה להשיב ללקוחות בעת ביטול ע</w:t>
      </w:r>
      <w:r w:rsidR="00A54A1B">
        <w:rPr>
          <w:rFonts w:ascii="Arial" w:hAnsi="Arial"/>
          <w:noProof w:val="0"/>
          <w:rtl/>
        </w:rPr>
        <w:t>סקה את דמי המשלוח ששולמו על יד</w:t>
      </w:r>
      <w:r w:rsidR="00525203">
        <w:rPr>
          <w:rFonts w:ascii="Arial" w:hAnsi="Arial"/>
          <w:noProof w:val="0"/>
          <w:rtl/>
        </w:rPr>
        <w:t xml:space="preserve">ם; מפרות את </w:t>
      </w:r>
      <w:r w:rsidR="00525203">
        <w:rPr>
          <w:rFonts w:ascii="Arial" w:hAnsi="Arial"/>
          <w:noProof w:val="0"/>
          <w:rtl/>
        </w:rPr>
        <w:lastRenderedPageBreak/>
        <w:t xml:space="preserve">הוראות הדין בכל הקשור לגילוי המידע אותו הן נדרשות לגלות ללקוחותיהן במסגרת עסקאות "מכר מרחוק" לרבות אי גילוי הדרכים לביטול עסקת מכר מרחוק; מפרות את חובתן ליתן ללקוחות את האפשרות לבטל עסקת מכר מרחוק באמצעים שנקבעו בדין וביניהם קישור ייעודי בדף ראשי של אתר האינטרנט של המשיבות. </w:t>
      </w:r>
      <w:r w:rsidR="001A4318">
        <w:rPr>
          <w:rFonts w:ascii="Arial" w:hAnsi="Arial" w:hint="cs"/>
          <w:noProof w:val="0"/>
          <w:rtl/>
        </w:rPr>
        <w:t xml:space="preserve">הם טענו כי </w:t>
      </w:r>
      <w:r w:rsidR="001A4318">
        <w:rPr>
          <w:rFonts w:ascii="Arial" w:hAnsi="Arial"/>
          <w:noProof w:val="0"/>
          <w:rtl/>
        </w:rPr>
        <w:t>בעשותן כן</w:t>
      </w:r>
      <w:r w:rsidR="001A4318">
        <w:rPr>
          <w:rFonts w:ascii="Arial" w:hAnsi="Arial" w:hint="cs"/>
          <w:noProof w:val="0"/>
          <w:rtl/>
        </w:rPr>
        <w:t xml:space="preserve"> </w:t>
      </w:r>
      <w:r w:rsidR="00525203">
        <w:rPr>
          <w:rFonts w:ascii="Arial" w:hAnsi="Arial"/>
          <w:noProof w:val="0"/>
          <w:rtl/>
        </w:rPr>
        <w:t>המשיבות מפרות את הוראות הדין</w:t>
      </w:r>
      <w:r w:rsidR="00B308D4">
        <w:rPr>
          <w:rFonts w:ascii="Arial" w:hAnsi="Arial" w:hint="cs"/>
          <w:noProof w:val="0"/>
          <w:rtl/>
        </w:rPr>
        <w:t xml:space="preserve"> (סעיפים 14ג, 14ה' 14ז ו-</w:t>
      </w:r>
      <w:r w:rsidR="00883383">
        <w:rPr>
          <w:rFonts w:ascii="Arial" w:hAnsi="Arial" w:hint="cs"/>
          <w:noProof w:val="0"/>
          <w:rtl/>
        </w:rPr>
        <w:t xml:space="preserve"> 14ט</w:t>
      </w:r>
      <w:r w:rsidR="00B308D4">
        <w:rPr>
          <w:rFonts w:ascii="Arial" w:hAnsi="Arial" w:hint="cs"/>
          <w:noProof w:val="0"/>
          <w:rtl/>
        </w:rPr>
        <w:t xml:space="preserve">(ב) לחוק הגנת הצרכן, חוק עשיית עושר ולא במשפט, סעיפים 12 ו-39 </w:t>
      </w:r>
      <w:r w:rsidR="001A4318">
        <w:rPr>
          <w:rFonts w:ascii="Arial" w:hAnsi="Arial" w:hint="cs"/>
          <w:noProof w:val="0"/>
          <w:rtl/>
        </w:rPr>
        <w:t>ל</w:t>
      </w:r>
      <w:r w:rsidR="00B308D4">
        <w:rPr>
          <w:rFonts w:ascii="Arial" w:hAnsi="Arial" w:hint="cs"/>
          <w:noProof w:val="0"/>
          <w:rtl/>
        </w:rPr>
        <w:t>חוק החוזים</w:t>
      </w:r>
      <w:r w:rsidR="001A4318">
        <w:rPr>
          <w:rFonts w:ascii="Arial" w:hAnsi="Arial" w:hint="cs"/>
          <w:noProof w:val="0"/>
          <w:rtl/>
        </w:rPr>
        <w:t>,</w:t>
      </w:r>
      <w:r w:rsidR="00B308D4">
        <w:rPr>
          <w:rFonts w:ascii="Arial" w:hAnsi="Arial" w:hint="cs"/>
          <w:noProof w:val="0"/>
          <w:rtl/>
        </w:rPr>
        <w:t xml:space="preserve"> סעיפים 35, 36, ו-41 לפקודת הנזיקין)</w:t>
      </w:r>
      <w:r w:rsidR="00525203">
        <w:rPr>
          <w:rFonts w:ascii="Arial" w:hAnsi="Arial"/>
          <w:noProof w:val="0"/>
          <w:rtl/>
        </w:rPr>
        <w:t xml:space="preserve">, מחסירות מידע חשוב מהלקוחות ומתעשרות שלא כדין. </w:t>
      </w:r>
    </w:p>
    <w:p w:rsidR="00525203" w:rsidRDefault="00525203" w:rsidP="00525203">
      <w:pPr>
        <w:pStyle w:val="ad"/>
        <w:spacing w:line="360" w:lineRule="auto"/>
        <w:jc w:val="both"/>
        <w:rPr>
          <w:rFonts w:ascii="Arial" w:hAnsi="Arial"/>
          <w:noProof w:val="0"/>
        </w:rPr>
      </w:pPr>
    </w:p>
    <w:p w:rsidR="00525203" w:rsidRDefault="00525203" w:rsidP="001A4318">
      <w:pPr>
        <w:pStyle w:val="ad"/>
        <w:numPr>
          <w:ilvl w:val="0"/>
          <w:numId w:val="1"/>
        </w:numPr>
        <w:spacing w:line="360" w:lineRule="auto"/>
        <w:jc w:val="both"/>
        <w:rPr>
          <w:rFonts w:ascii="Arial" w:hAnsi="Arial"/>
          <w:noProof w:val="0"/>
        </w:rPr>
      </w:pPr>
      <w:r>
        <w:rPr>
          <w:rFonts w:ascii="Arial" w:hAnsi="Arial"/>
          <w:noProof w:val="0"/>
          <w:rtl/>
        </w:rPr>
        <w:t>המבקשים ביקשו כי יי</w:t>
      </w:r>
      <w:r w:rsidR="001A4318">
        <w:rPr>
          <w:rFonts w:ascii="Arial" w:hAnsi="Arial" w:hint="cs"/>
          <w:noProof w:val="0"/>
          <w:rtl/>
        </w:rPr>
        <w:t>נ</w:t>
      </w:r>
      <w:r>
        <w:rPr>
          <w:rFonts w:ascii="Arial" w:hAnsi="Arial"/>
          <w:noProof w:val="0"/>
          <w:rtl/>
        </w:rPr>
        <w:t xml:space="preserve">תן צו עשה </w:t>
      </w:r>
      <w:r w:rsidR="001A4318">
        <w:rPr>
          <w:rFonts w:ascii="Arial" w:hAnsi="Arial" w:hint="cs"/>
          <w:noProof w:val="0"/>
          <w:rtl/>
        </w:rPr>
        <w:t>אשר יורה ל</w:t>
      </w:r>
      <w:r>
        <w:rPr>
          <w:rFonts w:ascii="Arial" w:hAnsi="Arial"/>
          <w:noProof w:val="0"/>
          <w:rtl/>
        </w:rPr>
        <w:t>משיבות או מי מהן לתקן את התנהלותן באופן שבו ישיבו את דמי המשלוח או כל תשלום נוסף אחר שגבו לאחר ביטול העסקה; לגלות את המידע הנדרש מהן במסגרת עסקת "מכר מרחוק" בהתאם לדין; לאפשר את ביטול העסקה באמצעות כל הדרכים הקבועות בדין לרבות קישור ייעודי בדף ראשי של אתר המרשתת של המשיבות; להורות למשיבות לפצות את המבקשים כמו גם כל לקוח אחר הנמנה על הקבוצות המיוצגות (הוצגו 3 תתי קבוצות שונות) בסכום הנזק שנגרם להם; להורות למשיבות לפצות את הציבור בגין התעשרותן; למנות בודק שיבדוק את היקף ההפרות, משך ההפרות, היקף</w:t>
      </w:r>
      <w:r w:rsidR="002933A9">
        <w:rPr>
          <w:rFonts w:ascii="Arial" w:hAnsi="Arial"/>
          <w:noProof w:val="0"/>
          <w:rtl/>
        </w:rPr>
        <w:t xml:space="preserve"> חברי הקבוצות שניזוקו מן ההפרות</w:t>
      </w:r>
      <w:r>
        <w:rPr>
          <w:rFonts w:ascii="Arial" w:hAnsi="Arial"/>
          <w:noProof w:val="0"/>
          <w:rtl/>
        </w:rPr>
        <w:t>, היקף הנזקים לחברי הקבוצות והיקף התעשרותן של המשיבות מההפרות. כן ביקשו כי ייפסק לה</w:t>
      </w:r>
      <w:r w:rsidR="001A4318">
        <w:rPr>
          <w:rFonts w:ascii="Arial" w:hAnsi="Arial" w:hint="cs"/>
          <w:noProof w:val="0"/>
          <w:rtl/>
        </w:rPr>
        <w:t>ם</w:t>
      </w:r>
      <w:r>
        <w:rPr>
          <w:rFonts w:ascii="Arial" w:hAnsi="Arial"/>
          <w:noProof w:val="0"/>
          <w:rtl/>
        </w:rPr>
        <w:t xml:space="preserve"> גמ</w:t>
      </w:r>
      <w:r w:rsidR="002933A9">
        <w:rPr>
          <w:rFonts w:ascii="Arial" w:hAnsi="Arial" w:hint="cs"/>
          <w:noProof w:val="0"/>
          <w:rtl/>
        </w:rPr>
        <w:t>ו</w:t>
      </w:r>
      <w:r>
        <w:rPr>
          <w:rFonts w:ascii="Arial" w:hAnsi="Arial"/>
          <w:noProof w:val="0"/>
          <w:rtl/>
        </w:rPr>
        <w:t xml:space="preserve">ל ושכר טרחה. </w:t>
      </w:r>
    </w:p>
    <w:p w:rsidR="00525203" w:rsidRDefault="00525203" w:rsidP="00525203">
      <w:pPr>
        <w:pStyle w:val="ad"/>
        <w:rPr>
          <w:rFonts w:ascii="Arial" w:hAnsi="Arial"/>
          <w:noProof w:val="0"/>
        </w:rPr>
      </w:pPr>
    </w:p>
    <w:p w:rsidR="00525203" w:rsidRPr="007B3F32" w:rsidRDefault="00525203" w:rsidP="00CA6851">
      <w:pPr>
        <w:pStyle w:val="ad"/>
        <w:numPr>
          <w:ilvl w:val="0"/>
          <w:numId w:val="1"/>
        </w:numPr>
        <w:spacing w:line="360" w:lineRule="auto"/>
        <w:jc w:val="both"/>
        <w:rPr>
          <w:rFonts w:ascii="Arial" w:hAnsi="Arial"/>
          <w:b/>
          <w:bCs/>
          <w:noProof w:val="0"/>
          <w:rtl/>
        </w:rPr>
      </w:pPr>
      <w:r w:rsidRPr="007B3F32">
        <w:rPr>
          <w:rFonts w:ascii="Arial" w:hAnsi="Arial"/>
          <w:noProof w:val="0"/>
          <w:rtl/>
        </w:rPr>
        <w:t xml:space="preserve">במסגרת הבקשה תיארו המבקשים עסקאות שביצעו המבקשים השונים עם המשיבות השונות. </w:t>
      </w:r>
      <w:r w:rsidR="002933A9" w:rsidRPr="007B3F32">
        <w:rPr>
          <w:rFonts w:ascii="Arial" w:hAnsi="Arial"/>
          <w:noProof w:val="0"/>
          <w:rtl/>
        </w:rPr>
        <w:t>בהחלטתי שניתנה</w:t>
      </w:r>
      <w:r w:rsidRPr="007B3F32">
        <w:rPr>
          <w:rFonts w:ascii="Arial" w:hAnsi="Arial"/>
          <w:noProof w:val="0"/>
          <w:rtl/>
        </w:rPr>
        <w:t xml:space="preserve"> ביום 7.4.2024 קבעתי כדלקמן: </w:t>
      </w:r>
    </w:p>
    <w:p w:rsidR="00525203" w:rsidRDefault="00525203" w:rsidP="00525203">
      <w:pPr>
        <w:pStyle w:val="ad"/>
        <w:rPr>
          <w:rFonts w:ascii="Arial" w:hAnsi="Arial"/>
          <w:noProof w:val="0"/>
        </w:rPr>
      </w:pPr>
    </w:p>
    <w:p w:rsidR="004123BE" w:rsidRPr="004123BE" w:rsidRDefault="00525203" w:rsidP="004123BE">
      <w:pPr>
        <w:pStyle w:val="ad"/>
        <w:numPr>
          <w:ilvl w:val="0"/>
          <w:numId w:val="1"/>
        </w:numPr>
        <w:spacing w:line="360" w:lineRule="auto"/>
        <w:jc w:val="both"/>
        <w:rPr>
          <w:rFonts w:ascii="Arial" w:hAnsi="Arial"/>
          <w:b/>
          <w:bCs/>
          <w:noProof w:val="0"/>
        </w:rPr>
      </w:pPr>
      <w:r>
        <w:rPr>
          <w:rFonts w:ascii="Arial" w:hAnsi="Arial"/>
          <w:noProof w:val="0"/>
          <w:rtl/>
        </w:rPr>
        <w:t>"</w:t>
      </w:r>
      <w:r>
        <w:rPr>
          <w:rFonts w:ascii="Arial" w:hAnsi="Arial"/>
          <w:b/>
          <w:bCs/>
          <w:noProof w:val="0"/>
          <w:rtl/>
        </w:rPr>
        <w:t>התיק נותב לטיפולי. לאחר עיון נראה ש-5 מבקשים שונים כללו בתובענה אחת  9 תובענות נגד 9  משיבות שונות</w:t>
      </w:r>
      <w:r w:rsidR="004123BE">
        <w:rPr>
          <w:rFonts w:ascii="Arial" w:hAnsi="Arial" w:hint="cs"/>
          <w:noProof w:val="0"/>
          <w:rtl/>
        </w:rPr>
        <w:t>.</w:t>
      </w:r>
    </w:p>
    <w:p w:rsidR="004123BE" w:rsidRPr="004123BE" w:rsidRDefault="004123BE" w:rsidP="004123BE">
      <w:pPr>
        <w:spacing w:line="360" w:lineRule="auto"/>
        <w:ind w:left="720"/>
        <w:jc w:val="both"/>
        <w:rPr>
          <w:rFonts w:ascii="Arial" w:hAnsi="Arial"/>
          <w:b/>
          <w:bCs/>
          <w:noProof w:val="0"/>
          <w:rtl/>
        </w:rPr>
      </w:pPr>
      <w:r w:rsidRPr="004123BE">
        <w:rPr>
          <w:rFonts w:ascii="Arial" w:hAnsi="Arial"/>
          <w:b/>
          <w:bCs/>
          <w:noProof w:val="0"/>
          <w:rtl/>
        </w:rPr>
        <w:t>המבקש 1 נקשר בעסקה עם המשיבה 1</w:t>
      </w:r>
      <w:r w:rsidRPr="004123BE">
        <w:rPr>
          <w:rFonts w:ascii="Arial" w:hAnsi="Arial" w:hint="cs"/>
          <w:b/>
          <w:bCs/>
          <w:noProof w:val="0"/>
          <w:rtl/>
        </w:rPr>
        <w:t xml:space="preserve">; </w:t>
      </w:r>
      <w:r w:rsidRPr="004123BE">
        <w:rPr>
          <w:rFonts w:ascii="Arial" w:hAnsi="Arial"/>
          <w:b/>
          <w:bCs/>
          <w:noProof w:val="0"/>
          <w:rtl/>
        </w:rPr>
        <w:t>המבקש 2 נקשר בעסקה עם משיבה 2</w:t>
      </w:r>
      <w:r w:rsidRPr="004123BE">
        <w:rPr>
          <w:rFonts w:ascii="Arial" w:hAnsi="Arial" w:hint="cs"/>
          <w:b/>
          <w:bCs/>
          <w:noProof w:val="0"/>
          <w:rtl/>
        </w:rPr>
        <w:t>;</w:t>
      </w:r>
      <w:r w:rsidRPr="004123BE">
        <w:rPr>
          <w:rFonts w:ascii="Arial" w:hAnsi="Arial"/>
          <w:b/>
          <w:bCs/>
          <w:noProof w:val="0"/>
          <w:rtl/>
        </w:rPr>
        <w:t xml:space="preserve"> המבקשת 3 נקשרה בעסקה עם משיבות 3-6</w:t>
      </w:r>
      <w:r w:rsidRPr="004123BE">
        <w:rPr>
          <w:rFonts w:ascii="Arial" w:hAnsi="Arial" w:hint="cs"/>
          <w:b/>
          <w:bCs/>
          <w:noProof w:val="0"/>
          <w:rtl/>
        </w:rPr>
        <w:t>;</w:t>
      </w:r>
      <w:r w:rsidRPr="004123BE">
        <w:rPr>
          <w:rFonts w:ascii="Arial" w:hAnsi="Arial"/>
          <w:b/>
          <w:bCs/>
          <w:noProof w:val="0"/>
          <w:rtl/>
        </w:rPr>
        <w:t xml:space="preserve"> המבקשת 4 נקשרה בעסקה עם משיבות 7-8</w:t>
      </w:r>
      <w:r w:rsidRPr="004123BE">
        <w:rPr>
          <w:rFonts w:ascii="Arial" w:hAnsi="Arial" w:hint="cs"/>
          <w:b/>
          <w:bCs/>
          <w:noProof w:val="0"/>
          <w:rtl/>
        </w:rPr>
        <w:t>;</w:t>
      </w:r>
      <w:r w:rsidRPr="004123BE">
        <w:rPr>
          <w:rFonts w:ascii="Arial" w:hAnsi="Arial"/>
          <w:b/>
          <w:bCs/>
          <w:noProof w:val="0"/>
          <w:rtl/>
        </w:rPr>
        <w:t xml:space="preserve"> והמבקש 5 נקשר בעסקה עם המשיבה 9. </w:t>
      </w:r>
    </w:p>
    <w:p w:rsidR="00525203" w:rsidRDefault="00525203" w:rsidP="00335DCA">
      <w:pPr>
        <w:pStyle w:val="ad"/>
        <w:spacing w:line="360" w:lineRule="auto"/>
        <w:jc w:val="both"/>
        <w:rPr>
          <w:rFonts w:ascii="Arial" w:hAnsi="Arial"/>
          <w:b/>
          <w:bCs/>
          <w:noProof w:val="0"/>
          <w:rtl/>
        </w:rPr>
      </w:pPr>
      <w:r>
        <w:rPr>
          <w:rFonts w:ascii="Arial" w:hAnsi="Arial"/>
          <w:b/>
          <w:bCs/>
          <w:noProof w:val="0"/>
          <w:rtl/>
        </w:rPr>
        <w:t>העסקאות בוצעו במועדים שונים, לגבי מוצרים שונים, על ידי מבקשים שונים כאש</w:t>
      </w:r>
      <w:r w:rsidR="002933A9">
        <w:rPr>
          <w:rFonts w:ascii="Arial" w:hAnsi="Arial"/>
          <w:b/>
          <w:bCs/>
          <w:noProof w:val="0"/>
          <w:rtl/>
        </w:rPr>
        <w:t>ר כל ע</w:t>
      </w:r>
      <w:r w:rsidR="00335DCA">
        <w:rPr>
          <w:rFonts w:ascii="Arial" w:hAnsi="Arial" w:hint="cs"/>
          <w:b/>
          <w:bCs/>
          <w:noProof w:val="0"/>
          <w:rtl/>
        </w:rPr>
        <w:t>י</w:t>
      </w:r>
      <w:r w:rsidR="002933A9">
        <w:rPr>
          <w:rFonts w:ascii="Arial" w:hAnsi="Arial"/>
          <w:b/>
          <w:bCs/>
          <w:noProof w:val="0"/>
          <w:rtl/>
        </w:rPr>
        <w:t>סקה ונסיבותיה וכל משיבה</w:t>
      </w:r>
      <w:r w:rsidR="002933A9">
        <w:rPr>
          <w:rFonts w:ascii="Arial" w:hAnsi="Arial" w:hint="cs"/>
          <w:b/>
          <w:bCs/>
          <w:noProof w:val="0"/>
          <w:rtl/>
        </w:rPr>
        <w:t xml:space="preserve"> </w:t>
      </w:r>
      <w:r w:rsidR="002933A9">
        <w:rPr>
          <w:rFonts w:ascii="Arial" w:hAnsi="Arial"/>
          <w:b/>
          <w:bCs/>
          <w:noProof w:val="0"/>
          <w:rtl/>
        </w:rPr>
        <w:t>ו</w:t>
      </w:r>
      <w:r>
        <w:rPr>
          <w:rFonts w:ascii="Arial" w:hAnsi="Arial"/>
          <w:b/>
          <w:bCs/>
          <w:noProof w:val="0"/>
          <w:rtl/>
        </w:rPr>
        <w:t>טענותיה. על אף שיש לכאורה דמיון בין התביעות ומבלי לקבוע מסמרות טרם ניתנה אפשרות למב</w:t>
      </w:r>
      <w:r w:rsidR="002933A9">
        <w:rPr>
          <w:rFonts w:ascii="Arial" w:hAnsi="Arial"/>
          <w:b/>
          <w:bCs/>
          <w:noProof w:val="0"/>
          <w:rtl/>
        </w:rPr>
        <w:t>קשים להגיב לאמור</w:t>
      </w:r>
      <w:r>
        <w:rPr>
          <w:rFonts w:ascii="Arial" w:hAnsi="Arial"/>
          <w:b/>
          <w:bCs/>
          <w:noProof w:val="0"/>
          <w:rtl/>
        </w:rPr>
        <w:t xml:space="preserve"> נראה שאין מקום לדון בהן במסגרת תובענה אחת ויש להורות על הגשת תובענות נפרדות ולשלם את האגרה הנדרשת. טרם ייעשה כן ניתנת אפשרות למבקשים למסור תגובתם בתוך 20 ימים".</w:t>
      </w:r>
    </w:p>
    <w:p w:rsidR="00E82028" w:rsidRPr="00E82028" w:rsidRDefault="00E82028" w:rsidP="00525203">
      <w:pPr>
        <w:spacing w:line="360" w:lineRule="auto"/>
        <w:jc w:val="both"/>
        <w:rPr>
          <w:rFonts w:ascii="Arial" w:hAnsi="Arial"/>
          <w:b/>
          <w:bCs/>
          <w:noProof w:val="0"/>
          <w:rtl/>
        </w:rPr>
      </w:pPr>
    </w:p>
    <w:p w:rsidR="00525203" w:rsidRDefault="00525203" w:rsidP="00335DCA">
      <w:pPr>
        <w:pStyle w:val="ad"/>
        <w:numPr>
          <w:ilvl w:val="0"/>
          <w:numId w:val="1"/>
        </w:numPr>
        <w:spacing w:line="360" w:lineRule="auto"/>
        <w:jc w:val="both"/>
        <w:rPr>
          <w:rFonts w:ascii="Arial" w:hAnsi="Arial"/>
          <w:noProof w:val="0"/>
          <w:rtl/>
        </w:rPr>
      </w:pPr>
      <w:r>
        <w:rPr>
          <w:rFonts w:ascii="Arial" w:hAnsi="Arial"/>
          <w:noProof w:val="0"/>
          <w:rtl/>
        </w:rPr>
        <w:t>באותו יום ובטרם ניתנה החלטתי</w:t>
      </w:r>
      <w:r w:rsidR="00E82028">
        <w:rPr>
          <w:rFonts w:ascii="Arial" w:hAnsi="Arial" w:hint="cs"/>
          <w:noProof w:val="0"/>
          <w:rtl/>
        </w:rPr>
        <w:t>,</w:t>
      </w:r>
      <w:r>
        <w:rPr>
          <w:rFonts w:ascii="Arial" w:hAnsi="Arial"/>
          <w:noProof w:val="0"/>
          <w:rtl/>
        </w:rPr>
        <w:t xml:space="preserve"> הגישה המשיבה 7 בקשה לסילוק</w:t>
      </w:r>
      <w:r w:rsidR="001A4318">
        <w:rPr>
          <w:rFonts w:ascii="Arial" w:hAnsi="Arial" w:hint="cs"/>
          <w:noProof w:val="0"/>
          <w:rtl/>
        </w:rPr>
        <w:t xml:space="preserve"> על הסף של </w:t>
      </w:r>
      <w:r w:rsidR="001A4318">
        <w:rPr>
          <w:rFonts w:ascii="Arial" w:hAnsi="Arial"/>
          <w:noProof w:val="0"/>
          <w:rtl/>
        </w:rPr>
        <w:t>בקש</w:t>
      </w:r>
      <w:r w:rsidR="001A4318">
        <w:rPr>
          <w:rFonts w:ascii="Arial" w:hAnsi="Arial" w:hint="cs"/>
          <w:noProof w:val="0"/>
          <w:rtl/>
        </w:rPr>
        <w:t xml:space="preserve">ת </w:t>
      </w:r>
      <w:r>
        <w:rPr>
          <w:rFonts w:ascii="Arial" w:hAnsi="Arial"/>
          <w:noProof w:val="0"/>
          <w:rtl/>
        </w:rPr>
        <w:t xml:space="preserve"> </w:t>
      </w:r>
      <w:r w:rsidR="001A4318">
        <w:rPr>
          <w:rFonts w:ascii="Arial" w:hAnsi="Arial" w:hint="cs"/>
          <w:noProof w:val="0"/>
          <w:rtl/>
        </w:rPr>
        <w:t>האישור</w:t>
      </w:r>
      <w:r>
        <w:rPr>
          <w:rFonts w:ascii="Arial" w:hAnsi="Arial"/>
          <w:noProof w:val="0"/>
          <w:rtl/>
        </w:rPr>
        <w:t xml:space="preserve"> בשל צירוף משיבים שלא כדין ואי תשלום אגרה כדין. בבקשה טענה כי בקשת האישור הוגשה נגד 9 חברות מבלי שהתקיים התנאי לצירוף נתבעים לפי תקנ</w:t>
      </w:r>
      <w:r w:rsidR="00A54A1B">
        <w:rPr>
          <w:rFonts w:ascii="Arial" w:hAnsi="Arial"/>
          <w:noProof w:val="0"/>
          <w:rtl/>
        </w:rPr>
        <w:t>ה 26(א) לתקנות סדר הדין האזרחי.</w:t>
      </w:r>
      <w:r w:rsidR="00A54A1B">
        <w:rPr>
          <w:rFonts w:ascii="Arial" w:hAnsi="Arial" w:hint="cs"/>
          <w:noProof w:val="0"/>
          <w:rtl/>
        </w:rPr>
        <w:t xml:space="preserve"> </w:t>
      </w:r>
      <w:r>
        <w:rPr>
          <w:rFonts w:ascii="Arial" w:hAnsi="Arial"/>
          <w:noProof w:val="0"/>
          <w:rtl/>
        </w:rPr>
        <w:t>לטענתה, מדובר במקרה מובהק בו לא מתעוררת שאלה עובדתית או משפטית משותפת לכל בעלי הדין. היא הוסיפ</w:t>
      </w:r>
      <w:r w:rsidR="00E82028">
        <w:rPr>
          <w:rFonts w:ascii="Arial" w:hAnsi="Arial"/>
          <w:noProof w:val="0"/>
          <w:rtl/>
        </w:rPr>
        <w:t>ה</w:t>
      </w:r>
      <w:r>
        <w:rPr>
          <w:rFonts w:ascii="Arial" w:hAnsi="Arial"/>
          <w:noProof w:val="0"/>
          <w:rtl/>
        </w:rPr>
        <w:t xml:space="preserve"> כי מדובר ב-9</w:t>
      </w:r>
      <w:r w:rsidR="00E82028">
        <w:rPr>
          <w:rFonts w:ascii="Arial" w:hAnsi="Arial"/>
          <w:noProof w:val="0"/>
          <w:rtl/>
        </w:rPr>
        <w:t xml:space="preserve"> משיבות שאין ביניהן כל קשר עסקי</w:t>
      </w:r>
      <w:r>
        <w:rPr>
          <w:rFonts w:ascii="Arial" w:hAnsi="Arial"/>
          <w:noProof w:val="0"/>
          <w:rtl/>
        </w:rPr>
        <w:t xml:space="preserve"> </w:t>
      </w:r>
      <w:r w:rsidR="00E82028">
        <w:rPr>
          <w:rFonts w:ascii="Arial" w:hAnsi="Arial" w:hint="cs"/>
          <w:noProof w:val="0"/>
          <w:rtl/>
        </w:rPr>
        <w:t>ו</w:t>
      </w:r>
      <w:r>
        <w:rPr>
          <w:rFonts w:ascii="Arial" w:hAnsi="Arial"/>
          <w:noProof w:val="0"/>
          <w:rtl/>
        </w:rPr>
        <w:t>כי הטענות המופנות כלפי כל משיבה שונות. הוכחה לכך היא העובדה שהבקשה עצמה מבקשת להגדיר שלוש קבוצות שונות, לכל משיבה ומשיבה אתר אינטרנט משלה, כללי החזרת מוצרים משלה ודרכי ביטול משלה. היא הוסיפה וטענה כי המבקשים אגרו במשך כשנה משיבות פוטנציאליות ורק לאחר</w:t>
      </w:r>
      <w:r w:rsidR="00E82028">
        <w:rPr>
          <w:rFonts w:ascii="Arial" w:hAnsi="Arial"/>
          <w:noProof w:val="0"/>
          <w:rtl/>
        </w:rPr>
        <w:t xml:space="preserve"> איסוף של לא פחות מ-9 משיבות</w:t>
      </w:r>
      <w:r w:rsidR="00E82028">
        <w:rPr>
          <w:rFonts w:ascii="Arial" w:hAnsi="Arial" w:hint="cs"/>
          <w:noProof w:val="0"/>
          <w:rtl/>
        </w:rPr>
        <w:t xml:space="preserve">, </w:t>
      </w:r>
      <w:r>
        <w:rPr>
          <w:rFonts w:ascii="Arial" w:hAnsi="Arial"/>
          <w:noProof w:val="0"/>
          <w:rtl/>
        </w:rPr>
        <w:t xml:space="preserve">הגישו את בקשתם וכי אין ספק כי </w:t>
      </w:r>
      <w:r w:rsidR="00E82028">
        <w:rPr>
          <w:rFonts w:ascii="Arial" w:hAnsi="Arial" w:hint="cs"/>
          <w:noProof w:val="0"/>
          <w:rtl/>
        </w:rPr>
        <w:t>הדבר</w:t>
      </w:r>
      <w:r>
        <w:rPr>
          <w:rFonts w:ascii="Arial" w:hAnsi="Arial"/>
          <w:noProof w:val="0"/>
          <w:rtl/>
        </w:rPr>
        <w:t xml:space="preserve"> נעשה במטרה להתחמק מתשלום אגרה בגין כל הליך. עוד טענה כי קיומו של הליך נגד 9 משיבות יגרום לסרבול גדול והוצאות מרובות לה ו</w:t>
      </w:r>
      <w:r w:rsidR="00E82028">
        <w:rPr>
          <w:rFonts w:ascii="Arial" w:hAnsi="Arial" w:hint="cs"/>
          <w:noProof w:val="0"/>
          <w:rtl/>
        </w:rPr>
        <w:t>ל</w:t>
      </w:r>
      <w:r w:rsidR="00E82028">
        <w:rPr>
          <w:rFonts w:ascii="Arial" w:hAnsi="Arial"/>
          <w:noProof w:val="0"/>
          <w:rtl/>
        </w:rPr>
        <w:t>יתר המשיבות בבקשת האישור.</w:t>
      </w:r>
      <w:r>
        <w:rPr>
          <w:rFonts w:ascii="Arial" w:hAnsi="Arial"/>
          <w:noProof w:val="0"/>
          <w:rtl/>
        </w:rPr>
        <w:t xml:space="preserve"> כך</w:t>
      </w:r>
      <w:r w:rsidR="00E82028">
        <w:rPr>
          <w:rFonts w:ascii="Arial" w:hAnsi="Arial" w:hint="cs"/>
          <w:noProof w:val="0"/>
          <w:rtl/>
        </w:rPr>
        <w:t>,</w:t>
      </w:r>
      <w:r w:rsidR="00E82028">
        <w:rPr>
          <w:rFonts w:ascii="Arial" w:hAnsi="Arial"/>
          <w:noProof w:val="0"/>
          <w:rtl/>
        </w:rPr>
        <w:t xml:space="preserve"> בשלב ההוכחות באי כוח</w:t>
      </w:r>
      <w:r w:rsidR="00E82028">
        <w:rPr>
          <w:rFonts w:ascii="Arial" w:hAnsi="Arial" w:hint="cs"/>
          <w:noProof w:val="0"/>
          <w:rtl/>
        </w:rPr>
        <w:t>ן</w:t>
      </w:r>
      <w:r>
        <w:rPr>
          <w:rFonts w:ascii="Arial" w:hAnsi="Arial"/>
          <w:noProof w:val="0"/>
          <w:rtl/>
        </w:rPr>
        <w:t xml:space="preserve"> של 9 המשיבות יחקרו את המבקשים ובא כוחם יחקור בנפרד 9 נציגי משיבות. הדברים נכונים ביתר שאת היה ותאושר הבקשה לאישור ותנוהל תובענה ייצוגית הכוללת הליכים מקדמיים, תצהירי עדות ראשית, חוות דעת מומחים, חקירות וכי</w:t>
      </w:r>
      <w:r w:rsidR="00E82028">
        <w:rPr>
          <w:rFonts w:ascii="Arial" w:hAnsi="Arial" w:hint="cs"/>
          <w:noProof w:val="0"/>
          <w:rtl/>
        </w:rPr>
        <w:t>ו</w:t>
      </w:r>
      <w:r>
        <w:rPr>
          <w:rFonts w:ascii="Arial" w:hAnsi="Arial"/>
          <w:noProof w:val="0"/>
          <w:rtl/>
        </w:rPr>
        <w:t>"ב על ידי 10 צדדים לתיק. בית המשפט יצטרך להכריע לגבי כל קבוצה ולגבי כל משיבה מה היקף ה</w:t>
      </w:r>
      <w:r w:rsidR="00E82028">
        <w:rPr>
          <w:rFonts w:ascii="Arial" w:hAnsi="Arial"/>
          <w:noProof w:val="0"/>
          <w:rtl/>
        </w:rPr>
        <w:t>קבוצה והיקף הנזק ככל שאלה קיימ</w:t>
      </w:r>
      <w:r w:rsidR="00E82028">
        <w:rPr>
          <w:rFonts w:ascii="Arial" w:hAnsi="Arial" w:hint="cs"/>
          <w:noProof w:val="0"/>
          <w:rtl/>
        </w:rPr>
        <w:t>ים</w:t>
      </w:r>
      <w:r>
        <w:rPr>
          <w:rFonts w:ascii="Arial" w:hAnsi="Arial"/>
          <w:noProof w:val="0"/>
          <w:rtl/>
        </w:rPr>
        <w:t xml:space="preserve">. </w:t>
      </w:r>
    </w:p>
    <w:p w:rsidR="00525203" w:rsidRDefault="00525203" w:rsidP="00E82028">
      <w:pPr>
        <w:pStyle w:val="ad"/>
        <w:spacing w:line="360" w:lineRule="auto"/>
        <w:jc w:val="both"/>
        <w:rPr>
          <w:rFonts w:ascii="Arial" w:hAnsi="Arial"/>
          <w:noProof w:val="0"/>
        </w:rPr>
      </w:pPr>
    </w:p>
    <w:p w:rsidR="00525203" w:rsidRDefault="00E82028" w:rsidP="00ED279F">
      <w:pPr>
        <w:pStyle w:val="ad"/>
        <w:numPr>
          <w:ilvl w:val="0"/>
          <w:numId w:val="1"/>
        </w:numPr>
        <w:spacing w:line="360" w:lineRule="auto"/>
        <w:jc w:val="both"/>
        <w:rPr>
          <w:rFonts w:ascii="Arial" w:hAnsi="Arial"/>
          <w:noProof w:val="0"/>
        </w:rPr>
      </w:pPr>
      <w:r>
        <w:rPr>
          <w:rFonts w:ascii="Arial" w:hAnsi="Arial"/>
          <w:noProof w:val="0"/>
          <w:rtl/>
        </w:rPr>
        <w:t>עוד טענה כי עניין זה גורם להוצ</w:t>
      </w:r>
      <w:r w:rsidR="00525203">
        <w:rPr>
          <w:rFonts w:ascii="Arial" w:hAnsi="Arial"/>
          <w:noProof w:val="0"/>
          <w:rtl/>
        </w:rPr>
        <w:t>א</w:t>
      </w:r>
      <w:r>
        <w:rPr>
          <w:rFonts w:ascii="Arial" w:hAnsi="Arial" w:hint="cs"/>
          <w:noProof w:val="0"/>
          <w:rtl/>
        </w:rPr>
        <w:t>ו</w:t>
      </w:r>
      <w:r w:rsidR="00525203">
        <w:rPr>
          <w:rFonts w:ascii="Arial" w:hAnsi="Arial"/>
          <w:noProof w:val="0"/>
          <w:rtl/>
        </w:rPr>
        <w:t>ת מרובות לכל המשיבות אשר יצטרכו לשאת בשכר טרחת עורכי דין שילוו את ההליך</w:t>
      </w:r>
      <w:r>
        <w:rPr>
          <w:rFonts w:ascii="Arial" w:hAnsi="Arial"/>
          <w:noProof w:val="0"/>
          <w:rtl/>
        </w:rPr>
        <w:t xml:space="preserve"> כולו שיימשך זמן רב מבלי שלמרשת</w:t>
      </w:r>
      <w:r>
        <w:rPr>
          <w:rFonts w:ascii="Arial" w:hAnsi="Arial" w:hint="cs"/>
          <w:noProof w:val="0"/>
          <w:rtl/>
        </w:rPr>
        <w:t>ו</w:t>
      </w:r>
      <w:r w:rsidR="00525203">
        <w:rPr>
          <w:rFonts w:ascii="Arial" w:hAnsi="Arial"/>
          <w:noProof w:val="0"/>
          <w:rtl/>
        </w:rPr>
        <w:t xml:space="preserve"> יהיה עניין בדבר. </w:t>
      </w:r>
      <w:r>
        <w:rPr>
          <w:rFonts w:ascii="Arial" w:hAnsi="Arial" w:hint="cs"/>
          <w:noProof w:val="0"/>
          <w:rtl/>
        </w:rPr>
        <w:t>בית המשפט הופנה</w:t>
      </w:r>
      <w:r>
        <w:rPr>
          <w:rFonts w:ascii="Arial" w:hAnsi="Arial"/>
          <w:noProof w:val="0"/>
          <w:rtl/>
        </w:rPr>
        <w:t xml:space="preserve"> לפסק דין של בית המשפט השלום</w:t>
      </w:r>
      <w:r w:rsidR="00525203">
        <w:rPr>
          <w:rFonts w:ascii="Arial" w:hAnsi="Arial"/>
          <w:noProof w:val="0"/>
          <w:rtl/>
        </w:rPr>
        <w:t>, כב' השופט סלאמה, ש</w:t>
      </w:r>
      <w:r>
        <w:rPr>
          <w:rFonts w:ascii="Arial" w:hAnsi="Arial"/>
          <w:noProof w:val="0"/>
          <w:rtl/>
        </w:rPr>
        <w:t>קיבל בקשה דומה (ת"צ 40866-02-20</w:t>
      </w:r>
      <w:r w:rsidR="00525203">
        <w:rPr>
          <w:rFonts w:ascii="Arial" w:hAnsi="Arial"/>
          <w:noProof w:val="0"/>
          <w:rtl/>
        </w:rPr>
        <w:t>) וכן לפסק דינו של כב' השופט עמית יריב בת"א 55092-10-21 שהורה על מחיקת בקשה ל</w:t>
      </w:r>
      <w:r w:rsidR="00ED279F">
        <w:rPr>
          <w:rFonts w:ascii="Arial" w:hAnsi="Arial" w:hint="cs"/>
          <w:noProof w:val="0"/>
          <w:rtl/>
        </w:rPr>
        <w:t xml:space="preserve">אישור תובענה </w:t>
      </w:r>
      <w:r w:rsidR="00525203">
        <w:rPr>
          <w:rFonts w:ascii="Arial" w:hAnsi="Arial"/>
          <w:noProof w:val="0"/>
          <w:rtl/>
        </w:rPr>
        <w:t>ייצוגית על הסף.</w:t>
      </w:r>
    </w:p>
    <w:p w:rsidR="00ED279F" w:rsidRPr="00ED279F" w:rsidRDefault="00ED279F" w:rsidP="00ED279F">
      <w:pPr>
        <w:spacing w:line="360" w:lineRule="auto"/>
        <w:jc w:val="both"/>
        <w:rPr>
          <w:rFonts w:ascii="Arial" w:hAnsi="Arial"/>
          <w:noProof w:val="0"/>
        </w:rPr>
      </w:pPr>
    </w:p>
    <w:p w:rsidR="00AE63AC" w:rsidRPr="00F17AE3" w:rsidRDefault="00525203" w:rsidP="00F17AE3">
      <w:pPr>
        <w:pStyle w:val="ad"/>
        <w:numPr>
          <w:ilvl w:val="0"/>
          <w:numId w:val="1"/>
        </w:numPr>
        <w:spacing w:line="360" w:lineRule="auto"/>
        <w:jc w:val="both"/>
        <w:rPr>
          <w:rFonts w:ascii="Arial" w:hAnsi="Arial"/>
          <w:noProof w:val="0"/>
        </w:rPr>
      </w:pPr>
      <w:r>
        <w:rPr>
          <w:rFonts w:ascii="Arial" w:hAnsi="Arial"/>
          <w:noProof w:val="0"/>
          <w:rtl/>
        </w:rPr>
        <w:t xml:space="preserve">בהחלטתי שניתנה ביום 7.4.2024 ציינתי כי </w:t>
      </w:r>
      <w:r w:rsidR="00320FE5">
        <w:rPr>
          <w:rFonts w:ascii="Arial" w:hAnsi="Arial" w:hint="cs"/>
          <w:noProof w:val="0"/>
          <w:rtl/>
        </w:rPr>
        <w:t>ה</w:t>
      </w:r>
      <w:r>
        <w:rPr>
          <w:rFonts w:ascii="Arial" w:hAnsi="Arial"/>
          <w:noProof w:val="0"/>
          <w:rtl/>
        </w:rPr>
        <w:t>בקשה לסילוק על הסף מתיישבת עם ההחלטה מאותו יום שניתנה מיוזמתו של בית המשפט והוריתי על העברתה לתגובת המבקשים.</w:t>
      </w:r>
    </w:p>
    <w:p w:rsidR="00525203" w:rsidRDefault="00525203" w:rsidP="00525203">
      <w:pPr>
        <w:pStyle w:val="ad"/>
        <w:spacing w:line="360" w:lineRule="auto"/>
        <w:jc w:val="both"/>
        <w:rPr>
          <w:rFonts w:ascii="Arial" w:hAnsi="Arial"/>
          <w:noProof w:val="0"/>
        </w:rPr>
      </w:pPr>
    </w:p>
    <w:p w:rsidR="00525203" w:rsidRDefault="00525203" w:rsidP="00335DCA">
      <w:pPr>
        <w:pStyle w:val="ad"/>
        <w:numPr>
          <w:ilvl w:val="0"/>
          <w:numId w:val="1"/>
        </w:numPr>
        <w:spacing w:line="360" w:lineRule="auto"/>
        <w:jc w:val="both"/>
        <w:rPr>
          <w:rFonts w:ascii="Arial" w:hAnsi="Arial"/>
          <w:noProof w:val="0"/>
        </w:rPr>
      </w:pPr>
      <w:r>
        <w:rPr>
          <w:rFonts w:ascii="Arial" w:hAnsi="Arial"/>
          <w:noProof w:val="0"/>
          <w:rtl/>
        </w:rPr>
        <w:t xml:space="preserve">ביום </w:t>
      </w:r>
      <w:r w:rsidR="00F17AE3">
        <w:rPr>
          <w:rFonts w:ascii="Arial" w:hAnsi="Arial"/>
          <w:noProof w:val="0"/>
          <w:rtl/>
        </w:rPr>
        <w:t>10.4.2024 הגישו המבקשים את עמדת</w:t>
      </w:r>
      <w:r w:rsidR="00F17AE3">
        <w:rPr>
          <w:rFonts w:ascii="Arial" w:hAnsi="Arial" w:hint="cs"/>
          <w:noProof w:val="0"/>
          <w:rtl/>
        </w:rPr>
        <w:t>ם</w:t>
      </w:r>
      <w:r>
        <w:rPr>
          <w:rFonts w:ascii="Arial" w:hAnsi="Arial"/>
          <w:noProof w:val="0"/>
          <w:rtl/>
        </w:rPr>
        <w:t xml:space="preserve"> בה הסבירו מדוע  היה עליהם לכרוך ולהגיש במאוחד את בקשת האישור נגד כל המשיבות יחדיו </w:t>
      </w:r>
      <w:r w:rsidR="00F17AE3">
        <w:rPr>
          <w:rFonts w:ascii="Arial" w:hAnsi="Arial" w:hint="cs"/>
          <w:noProof w:val="0"/>
          <w:rtl/>
        </w:rPr>
        <w:t>ו</w:t>
      </w:r>
      <w:r>
        <w:rPr>
          <w:rFonts w:ascii="Arial" w:hAnsi="Arial"/>
          <w:noProof w:val="0"/>
          <w:rtl/>
        </w:rPr>
        <w:t xml:space="preserve">מדוע ראוי להתיר את הבקשה </w:t>
      </w:r>
      <w:r>
        <w:rPr>
          <w:rFonts w:ascii="Arial" w:hAnsi="Arial"/>
          <w:noProof w:val="0"/>
          <w:rtl/>
        </w:rPr>
        <w:lastRenderedPageBreak/>
        <w:t>במתכונתה הנוכחית. לטענ</w:t>
      </w:r>
      <w:r w:rsidR="00F17AE3">
        <w:rPr>
          <w:rFonts w:ascii="Arial" w:hAnsi="Arial"/>
          <w:noProof w:val="0"/>
          <w:rtl/>
        </w:rPr>
        <w:t>ת</w:t>
      </w:r>
      <w:r w:rsidR="00F17AE3">
        <w:rPr>
          <w:rFonts w:ascii="Arial" w:hAnsi="Arial" w:hint="cs"/>
          <w:noProof w:val="0"/>
          <w:rtl/>
        </w:rPr>
        <w:t>ם</w:t>
      </w:r>
      <w:r>
        <w:rPr>
          <w:rFonts w:ascii="Arial" w:hAnsi="Arial"/>
          <w:noProof w:val="0"/>
          <w:rtl/>
        </w:rPr>
        <w:t xml:space="preserve">, לצורך היעילות הדיונית, בקשת האישור הוגשה במאוחד </w:t>
      </w:r>
      <w:r w:rsidR="00F17AE3">
        <w:rPr>
          <w:rFonts w:ascii="Arial" w:hAnsi="Arial"/>
          <w:noProof w:val="0"/>
          <w:rtl/>
        </w:rPr>
        <w:t xml:space="preserve">כנגד כל 9 המשיבות </w:t>
      </w:r>
      <w:r w:rsidR="00F17AE3">
        <w:rPr>
          <w:rFonts w:ascii="Arial" w:hAnsi="Arial" w:hint="cs"/>
          <w:noProof w:val="0"/>
          <w:rtl/>
        </w:rPr>
        <w:t>כיוון ש</w:t>
      </w:r>
      <w:r w:rsidR="001A4318">
        <w:rPr>
          <w:rFonts w:ascii="Arial" w:hAnsi="Arial"/>
          <w:noProof w:val="0"/>
          <w:rtl/>
        </w:rPr>
        <w:t>סבלו מאותה הפרה משותפת וזהה</w:t>
      </w:r>
      <w:r w:rsidR="005C0B37">
        <w:rPr>
          <w:rFonts w:ascii="Arial" w:hAnsi="Arial" w:hint="cs"/>
          <w:noProof w:val="0"/>
          <w:rtl/>
        </w:rPr>
        <w:t>,</w:t>
      </w:r>
      <w:r>
        <w:rPr>
          <w:rFonts w:ascii="Arial" w:hAnsi="Arial"/>
          <w:noProof w:val="0"/>
          <w:rtl/>
        </w:rPr>
        <w:t xml:space="preserve"> פשוטה וברורה מצד כל המשיבות באופן שאינו </w:t>
      </w:r>
      <w:r w:rsidR="00F17AE3">
        <w:rPr>
          <w:rFonts w:ascii="Arial" w:hAnsi="Arial"/>
          <w:noProof w:val="0"/>
          <w:rtl/>
        </w:rPr>
        <w:t>דורש בירור עובדתי מורכב. לדבריה</w:t>
      </w:r>
      <w:r w:rsidR="00F17AE3">
        <w:rPr>
          <w:rFonts w:ascii="Arial" w:hAnsi="Arial" w:hint="cs"/>
          <w:noProof w:val="0"/>
          <w:rtl/>
        </w:rPr>
        <w:t>ם</w:t>
      </w:r>
      <w:r w:rsidR="00F17AE3">
        <w:rPr>
          <w:rFonts w:ascii="Arial" w:hAnsi="Arial"/>
          <w:noProof w:val="0"/>
          <w:rtl/>
        </w:rPr>
        <w:t>, בנסיבות דומות קבע</w:t>
      </w:r>
      <w:r>
        <w:rPr>
          <w:rFonts w:ascii="Arial" w:hAnsi="Arial"/>
          <w:noProof w:val="0"/>
          <w:rtl/>
        </w:rPr>
        <w:t xml:space="preserve"> בית המשפט העליון בעע"מ 852/23 </w:t>
      </w:r>
      <w:r>
        <w:rPr>
          <w:rFonts w:ascii="Arial" w:hAnsi="Arial"/>
          <w:b/>
          <w:bCs/>
          <w:noProof w:val="0"/>
          <w:rtl/>
        </w:rPr>
        <w:t>סודמי נ' המועצה הדתית אשקלון</w:t>
      </w:r>
      <w:r>
        <w:rPr>
          <w:rFonts w:ascii="Arial" w:hAnsi="Arial"/>
          <w:noProof w:val="0"/>
          <w:rtl/>
        </w:rPr>
        <w:t xml:space="preserve"> (5.2.2024), כי במקרים המתאימים רצוי שהמבקשים יפעלו בדרך של צירוף מספר משיבות באותה בקשה לאישור. זאת</w:t>
      </w:r>
      <w:r w:rsidR="00F17AE3">
        <w:rPr>
          <w:rFonts w:ascii="Arial" w:hAnsi="Arial" w:hint="cs"/>
          <w:noProof w:val="0"/>
          <w:rtl/>
        </w:rPr>
        <w:t>,</w:t>
      </w:r>
      <w:r>
        <w:rPr>
          <w:rFonts w:ascii="Arial" w:hAnsi="Arial"/>
          <w:noProof w:val="0"/>
          <w:rtl/>
        </w:rPr>
        <w:t xml:space="preserve"> על מנת לייעל </w:t>
      </w:r>
      <w:r w:rsidR="00F17AE3">
        <w:rPr>
          <w:rFonts w:ascii="Arial" w:hAnsi="Arial" w:hint="cs"/>
          <w:noProof w:val="0"/>
          <w:rtl/>
        </w:rPr>
        <w:t xml:space="preserve">את </w:t>
      </w:r>
      <w:r w:rsidR="00F17AE3">
        <w:rPr>
          <w:rFonts w:ascii="Arial" w:hAnsi="Arial"/>
          <w:noProof w:val="0"/>
          <w:rtl/>
        </w:rPr>
        <w:t>הדיון ולמנוע הכרעות סותרות. ה</w:t>
      </w:r>
      <w:r w:rsidR="00F17AE3">
        <w:rPr>
          <w:rFonts w:ascii="Arial" w:hAnsi="Arial" w:hint="cs"/>
          <w:noProof w:val="0"/>
          <w:rtl/>
        </w:rPr>
        <w:t>ם</w:t>
      </w:r>
      <w:r>
        <w:rPr>
          <w:rFonts w:ascii="Arial" w:hAnsi="Arial"/>
          <w:noProof w:val="0"/>
          <w:rtl/>
        </w:rPr>
        <w:t xml:space="preserve"> הפנו לתקנה 26 לתקנות סדר הדין האזרחי </w:t>
      </w:r>
      <w:r w:rsidR="00F17AE3">
        <w:rPr>
          <w:rFonts w:ascii="Arial" w:hAnsi="Arial" w:hint="cs"/>
          <w:noProof w:val="0"/>
          <w:rtl/>
        </w:rPr>
        <w:t>ה</w:t>
      </w:r>
      <w:r>
        <w:rPr>
          <w:rFonts w:ascii="Arial" w:hAnsi="Arial"/>
          <w:noProof w:val="0"/>
          <w:rtl/>
        </w:rPr>
        <w:t>מאפשרת</w:t>
      </w:r>
      <w:r w:rsidR="00F17AE3">
        <w:rPr>
          <w:rFonts w:ascii="Arial" w:hAnsi="Arial"/>
          <w:noProof w:val="0"/>
          <w:rtl/>
        </w:rPr>
        <w:t xml:space="preserve"> הגשת תובענה נגד מספר נתבעים.</w:t>
      </w:r>
      <w:r w:rsidR="00F17AE3">
        <w:rPr>
          <w:rFonts w:ascii="Arial" w:hAnsi="Arial" w:hint="cs"/>
          <w:noProof w:val="0"/>
          <w:rtl/>
        </w:rPr>
        <w:t xml:space="preserve"> הם</w:t>
      </w:r>
      <w:r>
        <w:rPr>
          <w:rFonts w:ascii="Arial" w:hAnsi="Arial"/>
          <w:noProof w:val="0"/>
          <w:rtl/>
        </w:rPr>
        <w:t xml:space="preserve"> הפנו לפסיקה </w:t>
      </w:r>
      <w:r w:rsidR="00F17AE3">
        <w:rPr>
          <w:rFonts w:ascii="Arial" w:hAnsi="Arial" w:hint="cs"/>
          <w:noProof w:val="0"/>
          <w:rtl/>
        </w:rPr>
        <w:t>נוספת</w:t>
      </w:r>
      <w:r>
        <w:rPr>
          <w:rFonts w:ascii="Arial" w:hAnsi="Arial"/>
          <w:noProof w:val="0"/>
          <w:rtl/>
        </w:rPr>
        <w:t xml:space="preserve"> </w:t>
      </w:r>
      <w:r w:rsidR="00F17AE3">
        <w:rPr>
          <w:rFonts w:ascii="Arial" w:hAnsi="Arial" w:hint="cs"/>
          <w:noProof w:val="0"/>
          <w:rtl/>
        </w:rPr>
        <w:t>של</w:t>
      </w:r>
      <w:r w:rsidR="00F17AE3">
        <w:rPr>
          <w:rFonts w:ascii="Arial" w:hAnsi="Arial"/>
          <w:noProof w:val="0"/>
          <w:rtl/>
        </w:rPr>
        <w:t>טענת</w:t>
      </w:r>
      <w:r w:rsidR="00F17AE3">
        <w:rPr>
          <w:rFonts w:ascii="Arial" w:hAnsi="Arial" w:hint="cs"/>
          <w:noProof w:val="0"/>
          <w:rtl/>
        </w:rPr>
        <w:t>ם</w:t>
      </w:r>
      <w:r>
        <w:rPr>
          <w:rFonts w:ascii="Arial" w:hAnsi="Arial"/>
          <w:noProof w:val="0"/>
          <w:rtl/>
        </w:rPr>
        <w:t xml:space="preserve"> תומכת בעמדה זו. </w:t>
      </w:r>
      <w:r w:rsidR="00335DCA">
        <w:rPr>
          <w:rFonts w:ascii="Arial" w:hAnsi="Arial" w:hint="cs"/>
          <w:noProof w:val="0"/>
          <w:rtl/>
        </w:rPr>
        <w:t>כן</w:t>
      </w:r>
      <w:r>
        <w:rPr>
          <w:rFonts w:ascii="Arial" w:hAnsi="Arial"/>
          <w:noProof w:val="0"/>
          <w:rtl/>
        </w:rPr>
        <w:t xml:space="preserve"> הפנו לפסק הדין ברע"א 3698/11 </w:t>
      </w:r>
      <w:r>
        <w:rPr>
          <w:rFonts w:ascii="Arial" w:hAnsi="Arial"/>
          <w:b/>
          <w:bCs/>
          <w:noProof w:val="0"/>
          <w:rtl/>
        </w:rPr>
        <w:t>שלמה תחבורה (2007) בע"מ נ' ש.א.מ.ג.ר שירותי אכיפה בע"מ</w:t>
      </w:r>
      <w:r w:rsidR="00F17AE3">
        <w:rPr>
          <w:rFonts w:ascii="Arial" w:hAnsi="Arial"/>
          <w:noProof w:val="0"/>
          <w:rtl/>
        </w:rPr>
        <w:t xml:space="preserve"> (6.9.2017) אשר ל</w:t>
      </w:r>
      <w:r>
        <w:rPr>
          <w:rFonts w:ascii="Arial" w:hAnsi="Arial"/>
          <w:noProof w:val="0"/>
          <w:rtl/>
        </w:rPr>
        <w:t xml:space="preserve">פיו </w:t>
      </w:r>
      <w:r w:rsidR="00F17AE3">
        <w:rPr>
          <w:rFonts w:ascii="Arial" w:hAnsi="Arial" w:hint="cs"/>
          <w:noProof w:val="0"/>
          <w:rtl/>
        </w:rPr>
        <w:t>מטרת</w:t>
      </w:r>
      <w:r>
        <w:rPr>
          <w:rFonts w:ascii="Arial" w:hAnsi="Arial"/>
          <w:noProof w:val="0"/>
          <w:rtl/>
        </w:rPr>
        <w:t xml:space="preserve"> ההליך הייצוגי לרכז את המחלוקות בפני פורום אחד</w:t>
      </w:r>
      <w:r w:rsidR="00335DCA">
        <w:rPr>
          <w:rFonts w:ascii="Arial" w:hAnsi="Arial" w:hint="cs"/>
          <w:noProof w:val="0"/>
          <w:rtl/>
        </w:rPr>
        <w:t xml:space="preserve">. </w:t>
      </w:r>
      <w:r w:rsidR="005C6F96">
        <w:rPr>
          <w:rFonts w:ascii="Arial" w:hAnsi="Arial"/>
          <w:noProof w:val="0"/>
          <w:rtl/>
        </w:rPr>
        <w:t>לטענת</w:t>
      </w:r>
      <w:r w:rsidR="005C6F96">
        <w:rPr>
          <w:rFonts w:ascii="Arial" w:hAnsi="Arial" w:hint="cs"/>
          <w:noProof w:val="0"/>
          <w:rtl/>
        </w:rPr>
        <w:t xml:space="preserve">ם, </w:t>
      </w:r>
      <w:r w:rsidR="005C6F96">
        <w:rPr>
          <w:rFonts w:ascii="Arial" w:hAnsi="Arial"/>
          <w:noProof w:val="0"/>
          <w:rtl/>
        </w:rPr>
        <w:t>במקרה דנ</w:t>
      </w:r>
      <w:r w:rsidR="005C6F96">
        <w:rPr>
          <w:rFonts w:ascii="Arial" w:hAnsi="Arial" w:hint="cs"/>
          <w:noProof w:val="0"/>
          <w:rtl/>
        </w:rPr>
        <w:t>ן,</w:t>
      </w:r>
      <w:r w:rsidR="005C6F96">
        <w:rPr>
          <w:rFonts w:ascii="Arial" w:hAnsi="Arial"/>
          <w:noProof w:val="0"/>
          <w:rtl/>
        </w:rPr>
        <w:t xml:space="preserve"> </w:t>
      </w:r>
      <w:r w:rsidR="005C6F96">
        <w:rPr>
          <w:rFonts w:ascii="Arial" w:hAnsi="Arial" w:hint="cs"/>
          <w:noProof w:val="0"/>
          <w:rtl/>
        </w:rPr>
        <w:t>היעילות ה</w:t>
      </w:r>
      <w:r w:rsidR="005C6F96">
        <w:rPr>
          <w:rFonts w:ascii="Arial" w:hAnsi="Arial"/>
          <w:noProof w:val="0"/>
          <w:rtl/>
        </w:rPr>
        <w:t>דיונית ו</w:t>
      </w:r>
      <w:r w:rsidR="005C6F96">
        <w:rPr>
          <w:rFonts w:ascii="Arial" w:hAnsi="Arial" w:hint="cs"/>
          <w:noProof w:val="0"/>
          <w:rtl/>
        </w:rPr>
        <w:t>ה</w:t>
      </w:r>
      <w:r w:rsidR="005C6F96">
        <w:rPr>
          <w:rFonts w:ascii="Arial" w:hAnsi="Arial"/>
          <w:noProof w:val="0"/>
          <w:rtl/>
        </w:rPr>
        <w:t>מ</w:t>
      </w:r>
      <w:r w:rsidR="005C6F96">
        <w:rPr>
          <w:rFonts w:ascii="Arial" w:hAnsi="Arial" w:hint="cs"/>
          <w:noProof w:val="0"/>
          <w:rtl/>
        </w:rPr>
        <w:t>הות</w:t>
      </w:r>
      <w:r>
        <w:rPr>
          <w:rFonts w:ascii="Arial" w:hAnsi="Arial"/>
          <w:noProof w:val="0"/>
          <w:rtl/>
        </w:rPr>
        <w:t>ית</w:t>
      </w:r>
      <w:r w:rsidR="00DA66C6">
        <w:rPr>
          <w:rFonts w:ascii="Arial" w:hAnsi="Arial" w:hint="cs"/>
          <w:noProof w:val="0"/>
          <w:rtl/>
        </w:rPr>
        <w:t xml:space="preserve"> מצריכה בירור משותף. זאת</w:t>
      </w:r>
      <w:r w:rsidR="005C6F96">
        <w:rPr>
          <w:rFonts w:ascii="Arial" w:hAnsi="Arial"/>
          <w:noProof w:val="0"/>
          <w:rtl/>
        </w:rPr>
        <w:t>, בשים לב לדמיון במסד הע</w:t>
      </w:r>
      <w:r w:rsidR="005C6F96">
        <w:rPr>
          <w:rFonts w:ascii="Arial" w:hAnsi="Arial" w:hint="cs"/>
          <w:noProof w:val="0"/>
          <w:rtl/>
        </w:rPr>
        <w:t>ו</w:t>
      </w:r>
      <w:r w:rsidR="005C6F96">
        <w:rPr>
          <w:rFonts w:ascii="Arial" w:hAnsi="Arial"/>
          <w:noProof w:val="0"/>
          <w:rtl/>
        </w:rPr>
        <w:t>ב</w:t>
      </w:r>
      <w:r>
        <w:rPr>
          <w:rFonts w:ascii="Arial" w:hAnsi="Arial"/>
          <w:noProof w:val="0"/>
          <w:rtl/>
        </w:rPr>
        <w:t xml:space="preserve">דתי והטענות </w:t>
      </w:r>
      <w:r w:rsidR="005C6F96">
        <w:rPr>
          <w:rFonts w:ascii="Arial" w:hAnsi="Arial"/>
          <w:noProof w:val="0"/>
          <w:rtl/>
        </w:rPr>
        <w:t>המשפטיות המרכזיות אשר הוגשו על יד</w:t>
      </w:r>
      <w:r w:rsidR="00DA66C6">
        <w:rPr>
          <w:rFonts w:ascii="Arial" w:hAnsi="Arial" w:hint="cs"/>
          <w:noProof w:val="0"/>
          <w:rtl/>
        </w:rPr>
        <w:t xml:space="preserve">י מבקשים </w:t>
      </w:r>
      <w:r>
        <w:rPr>
          <w:rFonts w:ascii="Arial" w:hAnsi="Arial"/>
          <w:noProof w:val="0"/>
          <w:rtl/>
        </w:rPr>
        <w:t>שנפגעו באופן דומה מאותן עוולות ולכן ישנה חשיבות רבה לדיון משותף מול המשיבות יחדיו. הפרדת הדיון בענייננו</w:t>
      </w:r>
      <w:r w:rsidR="00DA66C6">
        <w:rPr>
          <w:rFonts w:ascii="Arial" w:hAnsi="Arial"/>
          <w:noProof w:val="0"/>
          <w:rtl/>
        </w:rPr>
        <w:t xml:space="preserve"> תביא למצב של אי אחידות שיפוטית</w:t>
      </w:r>
      <w:r>
        <w:rPr>
          <w:rFonts w:ascii="Arial" w:hAnsi="Arial"/>
          <w:noProof w:val="0"/>
          <w:rtl/>
        </w:rPr>
        <w:t xml:space="preserve"> והחלטות סותרות בין מותבים שונים באותו בית משפט.</w:t>
      </w:r>
    </w:p>
    <w:p w:rsidR="00525203" w:rsidRDefault="00525203" w:rsidP="00525203">
      <w:pPr>
        <w:pStyle w:val="ad"/>
        <w:rPr>
          <w:rFonts w:ascii="Arial" w:hAnsi="Arial"/>
          <w:noProof w:val="0"/>
        </w:rPr>
      </w:pPr>
    </w:p>
    <w:p w:rsidR="00525203" w:rsidRDefault="00EC02EB" w:rsidP="0016640A">
      <w:pPr>
        <w:pStyle w:val="ad"/>
        <w:numPr>
          <w:ilvl w:val="0"/>
          <w:numId w:val="1"/>
        </w:numPr>
        <w:spacing w:line="360" w:lineRule="auto"/>
        <w:jc w:val="both"/>
        <w:rPr>
          <w:rFonts w:ascii="Arial" w:hAnsi="Arial"/>
          <w:noProof w:val="0"/>
          <w:rtl/>
        </w:rPr>
      </w:pPr>
      <w:r>
        <w:rPr>
          <w:rFonts w:ascii="Arial" w:hAnsi="Arial"/>
          <w:noProof w:val="0"/>
          <w:rtl/>
        </w:rPr>
        <w:t>לחלופין</w:t>
      </w:r>
      <w:r>
        <w:rPr>
          <w:rFonts w:ascii="Arial" w:hAnsi="Arial" w:hint="cs"/>
          <w:noProof w:val="0"/>
          <w:rtl/>
        </w:rPr>
        <w:t xml:space="preserve">, </w:t>
      </w:r>
      <w:r w:rsidR="00525203">
        <w:rPr>
          <w:rFonts w:ascii="Arial" w:hAnsi="Arial"/>
          <w:noProof w:val="0"/>
          <w:rtl/>
        </w:rPr>
        <w:t>למען הזהירות ולמען היעילות ובמקרה שבית המשפט יורה על הפרדת הדיון</w:t>
      </w:r>
      <w:r w:rsidR="00DA66C6">
        <w:rPr>
          <w:rFonts w:ascii="Arial" w:hAnsi="Arial" w:hint="cs"/>
          <w:noProof w:val="0"/>
          <w:rtl/>
        </w:rPr>
        <w:t>,</w:t>
      </w:r>
      <w:r w:rsidR="00525203">
        <w:rPr>
          <w:rFonts w:ascii="Arial" w:hAnsi="Arial"/>
          <w:noProof w:val="0"/>
          <w:rtl/>
        </w:rPr>
        <w:t xml:space="preserve"> </w:t>
      </w:r>
      <w:r w:rsidR="00DA66C6">
        <w:rPr>
          <w:rFonts w:ascii="Arial" w:hAnsi="Arial" w:hint="cs"/>
          <w:noProof w:val="0"/>
          <w:rtl/>
        </w:rPr>
        <w:t xml:space="preserve">ביקשו להותיר את </w:t>
      </w:r>
      <w:r w:rsidR="00525203">
        <w:rPr>
          <w:rFonts w:ascii="Arial" w:hAnsi="Arial"/>
          <w:noProof w:val="0"/>
          <w:rtl/>
        </w:rPr>
        <w:t>ההליך על כנו ו</w:t>
      </w:r>
      <w:r w:rsidR="00DA66C6">
        <w:rPr>
          <w:rFonts w:ascii="Arial" w:hAnsi="Arial" w:hint="cs"/>
          <w:noProof w:val="0"/>
          <w:rtl/>
        </w:rPr>
        <w:t>להגיש</w:t>
      </w:r>
      <w:r w:rsidR="00525203">
        <w:rPr>
          <w:rFonts w:ascii="Arial" w:hAnsi="Arial"/>
          <w:noProof w:val="0"/>
          <w:rtl/>
        </w:rPr>
        <w:t xml:space="preserve"> 4 בקשות נפרדות נוספות ו</w:t>
      </w:r>
      <w:r w:rsidR="00DA66C6">
        <w:rPr>
          <w:rFonts w:ascii="Arial" w:hAnsi="Arial" w:hint="cs"/>
          <w:noProof w:val="0"/>
          <w:rtl/>
        </w:rPr>
        <w:t>לא</w:t>
      </w:r>
      <w:r w:rsidR="00525203">
        <w:rPr>
          <w:rFonts w:ascii="Arial" w:hAnsi="Arial"/>
          <w:noProof w:val="0"/>
          <w:rtl/>
        </w:rPr>
        <w:t xml:space="preserve"> 8 נוספות.</w:t>
      </w:r>
      <w:r w:rsidR="00E9077A">
        <w:rPr>
          <w:rFonts w:ascii="Arial" w:hAnsi="Arial" w:hint="cs"/>
          <w:noProof w:val="0"/>
          <w:rtl/>
        </w:rPr>
        <w:t xml:space="preserve"> בקשת אישור זו תיוותר עם המבקשת 3 כנגד המשיבות 3-6 שהן חברות מאותה קבוצה; המבקשת 4 תגיש בקשה לאישור כנגד המשיבות 7-8 מפני שאותה מבקשת נפגעה משתי משיבות שונות; וכל אחד מיתר המבקשים יגישו בקשה לאישור כנגד המשיבה הרלוונטית עבורו</w:t>
      </w:r>
      <w:r w:rsidR="005067DB">
        <w:rPr>
          <w:rFonts w:ascii="Arial" w:hAnsi="Arial" w:hint="cs"/>
          <w:noProof w:val="0"/>
          <w:rtl/>
        </w:rPr>
        <w:t xml:space="preserve"> (המבקש 1 </w:t>
      </w:r>
      <w:r w:rsidR="0016640A">
        <w:rPr>
          <w:rFonts w:ascii="Arial" w:hAnsi="Arial" w:hint="cs"/>
          <w:noProof w:val="0"/>
          <w:rtl/>
        </w:rPr>
        <w:t>כ</w:t>
      </w:r>
      <w:r w:rsidR="005067DB">
        <w:rPr>
          <w:rFonts w:ascii="Arial" w:hAnsi="Arial" w:hint="cs"/>
          <w:noProof w:val="0"/>
          <w:rtl/>
        </w:rPr>
        <w:t>נגד המשיבה 1; המבקשת 2 כנגד המשיבה 2; המבקש 5 כנגד המשיבה 9)</w:t>
      </w:r>
      <w:r w:rsidR="00E9077A">
        <w:rPr>
          <w:rFonts w:ascii="Arial" w:hAnsi="Arial" w:hint="cs"/>
          <w:noProof w:val="0"/>
          <w:rtl/>
        </w:rPr>
        <w:t xml:space="preserve">. </w:t>
      </w:r>
    </w:p>
    <w:p w:rsidR="00E930A4" w:rsidRPr="002F7177" w:rsidRDefault="00E930A4" w:rsidP="00E930A4">
      <w:pPr>
        <w:rPr>
          <w:rFonts w:ascii="Arial" w:hAnsi="Arial"/>
          <w:noProof w:val="0"/>
          <w:rtl/>
        </w:rPr>
      </w:pPr>
    </w:p>
    <w:p w:rsidR="00E930A4" w:rsidRDefault="00E930A4" w:rsidP="00462206">
      <w:pPr>
        <w:pStyle w:val="ad"/>
        <w:numPr>
          <w:ilvl w:val="0"/>
          <w:numId w:val="1"/>
        </w:numPr>
        <w:spacing w:line="360" w:lineRule="auto"/>
        <w:jc w:val="both"/>
        <w:rPr>
          <w:rFonts w:ascii="Arial" w:hAnsi="Arial"/>
          <w:noProof w:val="0"/>
        </w:rPr>
      </w:pPr>
      <w:r>
        <w:rPr>
          <w:rFonts w:ascii="Arial" w:hAnsi="Arial" w:hint="cs"/>
          <w:noProof w:val="0"/>
          <w:rtl/>
        </w:rPr>
        <w:t xml:space="preserve">בקשה </w:t>
      </w:r>
      <w:r w:rsidR="009909E5">
        <w:rPr>
          <w:rFonts w:ascii="Arial" w:hAnsi="Arial" w:hint="cs"/>
          <w:noProof w:val="0"/>
          <w:rtl/>
        </w:rPr>
        <w:t xml:space="preserve">לאישור תובענה כייצוגית </w:t>
      </w:r>
      <w:r>
        <w:rPr>
          <w:rFonts w:ascii="Arial" w:hAnsi="Arial" w:hint="cs"/>
          <w:noProof w:val="0"/>
          <w:rtl/>
        </w:rPr>
        <w:t>הוגשה גם בת"צ 181</w:t>
      </w:r>
      <w:r w:rsidR="008904CC">
        <w:rPr>
          <w:rFonts w:ascii="Arial" w:hAnsi="Arial" w:hint="cs"/>
          <w:noProof w:val="0"/>
          <w:rtl/>
        </w:rPr>
        <w:t>9</w:t>
      </w:r>
      <w:r>
        <w:rPr>
          <w:rFonts w:ascii="Arial" w:hAnsi="Arial" w:hint="cs"/>
          <w:noProof w:val="0"/>
          <w:rtl/>
        </w:rPr>
        <w:t>7</w:t>
      </w:r>
      <w:r w:rsidR="00DA66C6">
        <w:rPr>
          <w:rFonts w:ascii="Arial" w:hAnsi="Arial" w:hint="cs"/>
          <w:noProof w:val="0"/>
          <w:rtl/>
        </w:rPr>
        <w:t>-03-24</w:t>
      </w:r>
      <w:r w:rsidR="009909E5">
        <w:rPr>
          <w:rFonts w:ascii="Arial" w:hAnsi="Arial" w:hint="cs"/>
          <w:noProof w:val="0"/>
          <w:rtl/>
        </w:rPr>
        <w:t xml:space="preserve"> </w:t>
      </w:r>
      <w:r w:rsidR="00462206">
        <w:rPr>
          <w:rFonts w:ascii="Arial" w:hAnsi="Arial" w:hint="cs"/>
          <w:noProof w:val="0"/>
          <w:rtl/>
        </w:rPr>
        <w:t xml:space="preserve">על ידי 7 מבקשים שונים </w:t>
      </w:r>
      <w:r w:rsidR="009909E5">
        <w:rPr>
          <w:rFonts w:ascii="Arial" w:hAnsi="Arial" w:hint="cs"/>
          <w:noProof w:val="0"/>
          <w:rtl/>
        </w:rPr>
        <w:t>(להלן</w:t>
      </w:r>
      <w:r w:rsidR="008B3EE6">
        <w:rPr>
          <w:rFonts w:ascii="Arial" w:hAnsi="Arial" w:hint="cs"/>
          <w:noProof w:val="0"/>
          <w:rtl/>
        </w:rPr>
        <w:t>:</w:t>
      </w:r>
      <w:r w:rsidR="009909E5">
        <w:rPr>
          <w:rFonts w:ascii="Arial" w:hAnsi="Arial" w:hint="cs"/>
          <w:noProof w:val="0"/>
          <w:rtl/>
        </w:rPr>
        <w:t xml:space="preserve"> </w:t>
      </w:r>
      <w:r w:rsidR="009909E5" w:rsidRPr="008B3EE6">
        <w:rPr>
          <w:rFonts w:ascii="Arial" w:hAnsi="Arial" w:hint="cs"/>
          <w:b/>
          <w:bCs/>
          <w:noProof w:val="0"/>
          <w:rtl/>
        </w:rPr>
        <w:t>"הבקשה השניה"</w:t>
      </w:r>
      <w:r w:rsidR="009909E5">
        <w:rPr>
          <w:rFonts w:ascii="Arial" w:hAnsi="Arial" w:hint="cs"/>
          <w:noProof w:val="0"/>
          <w:rtl/>
        </w:rPr>
        <w:t xml:space="preserve">).  </w:t>
      </w:r>
      <w:r>
        <w:rPr>
          <w:rFonts w:ascii="Arial" w:hAnsi="Arial" w:hint="cs"/>
          <w:noProof w:val="0"/>
          <w:rtl/>
        </w:rPr>
        <w:t xml:space="preserve">גם </w:t>
      </w:r>
      <w:r w:rsidR="00DA66C6">
        <w:rPr>
          <w:rFonts w:ascii="Arial" w:hAnsi="Arial" w:hint="cs"/>
          <w:noProof w:val="0"/>
          <w:rtl/>
        </w:rPr>
        <w:t>שם</w:t>
      </w:r>
      <w:r>
        <w:rPr>
          <w:rFonts w:ascii="Arial" w:hAnsi="Arial" w:hint="cs"/>
          <w:noProof w:val="0"/>
          <w:rtl/>
        </w:rPr>
        <w:t xml:space="preserve"> ביקשו המבקשים </w:t>
      </w:r>
      <w:r w:rsidR="00320FE5">
        <w:rPr>
          <w:rFonts w:ascii="Arial" w:hAnsi="Arial" w:hint="cs"/>
          <w:noProof w:val="0"/>
          <w:rtl/>
        </w:rPr>
        <w:t xml:space="preserve"> </w:t>
      </w:r>
      <w:r w:rsidR="00462206">
        <w:rPr>
          <w:rFonts w:ascii="Arial" w:hAnsi="Arial" w:hint="cs"/>
          <w:noProof w:val="0"/>
          <w:rtl/>
        </w:rPr>
        <w:t>סעדים דומים</w:t>
      </w:r>
      <w:r>
        <w:rPr>
          <w:rFonts w:ascii="Arial" w:hAnsi="Arial" w:hint="cs"/>
          <w:noProof w:val="0"/>
          <w:rtl/>
        </w:rPr>
        <w:t xml:space="preserve">. </w:t>
      </w:r>
    </w:p>
    <w:p w:rsidR="00E930A4" w:rsidRPr="00E930A4" w:rsidRDefault="00E930A4" w:rsidP="00E930A4">
      <w:pPr>
        <w:pStyle w:val="ad"/>
        <w:rPr>
          <w:rFonts w:ascii="Arial" w:hAnsi="Arial"/>
          <w:noProof w:val="0"/>
          <w:rtl/>
        </w:rPr>
      </w:pPr>
    </w:p>
    <w:p w:rsidR="00985951" w:rsidRPr="00985951" w:rsidRDefault="00320FE5" w:rsidP="00BC29DE">
      <w:pPr>
        <w:pStyle w:val="ad"/>
        <w:numPr>
          <w:ilvl w:val="0"/>
          <w:numId w:val="1"/>
        </w:numPr>
        <w:spacing w:line="360" w:lineRule="auto"/>
        <w:jc w:val="both"/>
        <w:rPr>
          <w:rFonts w:ascii="Arial" w:hAnsi="Arial"/>
          <w:b/>
          <w:bCs/>
          <w:noProof w:val="0"/>
          <w:rtl/>
        </w:rPr>
      </w:pPr>
      <w:r w:rsidRPr="00985951">
        <w:rPr>
          <w:rFonts w:ascii="Arial" w:hAnsi="Arial" w:hint="cs"/>
          <w:noProof w:val="0"/>
          <w:rtl/>
        </w:rPr>
        <w:t>ב</w:t>
      </w:r>
      <w:r w:rsidR="00E930A4" w:rsidRPr="00985951">
        <w:rPr>
          <w:rFonts w:ascii="Arial" w:hAnsi="Arial" w:hint="cs"/>
          <w:noProof w:val="0"/>
          <w:rtl/>
        </w:rPr>
        <w:t>החלטתי שניתנה ביום 7.4</w:t>
      </w:r>
      <w:r w:rsidRPr="00985951">
        <w:rPr>
          <w:rFonts w:ascii="Arial" w:hAnsi="Arial" w:hint="cs"/>
          <w:noProof w:val="0"/>
          <w:rtl/>
        </w:rPr>
        <w:t xml:space="preserve">.24 </w:t>
      </w:r>
      <w:r w:rsidR="008B3EE6" w:rsidRPr="00985951">
        <w:rPr>
          <w:rFonts w:ascii="Arial" w:hAnsi="Arial" w:hint="cs"/>
          <w:noProof w:val="0"/>
          <w:rtl/>
        </w:rPr>
        <w:t xml:space="preserve"> במסגרת הבקשה השני</w:t>
      </w:r>
      <w:r w:rsidR="002F4279" w:rsidRPr="00985951">
        <w:rPr>
          <w:rFonts w:ascii="Arial" w:hAnsi="Arial" w:hint="cs"/>
          <w:noProof w:val="0"/>
          <w:rtl/>
        </w:rPr>
        <w:t>י</w:t>
      </w:r>
      <w:r w:rsidR="008B3EE6" w:rsidRPr="00985951">
        <w:rPr>
          <w:rFonts w:ascii="Arial" w:hAnsi="Arial" w:hint="cs"/>
          <w:noProof w:val="0"/>
          <w:rtl/>
        </w:rPr>
        <w:t>ה</w:t>
      </w:r>
      <w:r w:rsidR="00E930A4" w:rsidRPr="00985951">
        <w:rPr>
          <w:rFonts w:ascii="Arial" w:hAnsi="Arial" w:hint="cs"/>
          <w:noProof w:val="0"/>
          <w:rtl/>
        </w:rPr>
        <w:t xml:space="preserve"> </w:t>
      </w:r>
      <w:r w:rsidRPr="00985951">
        <w:rPr>
          <w:rFonts w:ascii="Arial" w:hAnsi="Arial" w:hint="cs"/>
          <w:noProof w:val="0"/>
          <w:rtl/>
        </w:rPr>
        <w:t>קבעתי כי "</w:t>
      </w:r>
      <w:r w:rsidRPr="00985951">
        <w:rPr>
          <w:rFonts w:ascii="Arial" w:hAnsi="Arial" w:hint="cs"/>
          <w:b/>
          <w:bCs/>
          <w:noProof w:val="0"/>
          <w:rtl/>
        </w:rPr>
        <w:t>לאחר עיון נראה ש-7 מבקשים שונים כללו בתובענה אחת 8 תובענות שונות נגד 8 משיבות שונות</w:t>
      </w:r>
      <w:r w:rsidR="00985951" w:rsidRPr="00985951">
        <w:rPr>
          <w:rFonts w:ascii="Arial" w:hAnsi="Arial" w:hint="cs"/>
          <w:b/>
          <w:bCs/>
          <w:noProof w:val="0"/>
          <w:rtl/>
        </w:rPr>
        <w:t>.</w:t>
      </w:r>
      <w:r w:rsidR="00985951">
        <w:rPr>
          <w:rFonts w:ascii="Arial" w:hAnsi="Arial" w:hint="cs"/>
          <w:b/>
          <w:bCs/>
          <w:noProof w:val="0"/>
          <w:rtl/>
        </w:rPr>
        <w:t xml:space="preserve"> </w:t>
      </w:r>
      <w:r w:rsidR="00985951" w:rsidRPr="00985951">
        <w:rPr>
          <w:rFonts w:ascii="Arial" w:hAnsi="Arial"/>
          <w:b/>
          <w:bCs/>
          <w:noProof w:val="0"/>
          <w:rtl/>
        </w:rPr>
        <w:t>המבקש 1 נקשר בעסקאות</w:t>
      </w:r>
      <w:r w:rsidR="00985951" w:rsidRPr="00985951">
        <w:rPr>
          <w:rFonts w:ascii="Arial" w:hAnsi="Arial" w:hint="cs"/>
          <w:b/>
          <w:bCs/>
          <w:noProof w:val="0"/>
          <w:rtl/>
        </w:rPr>
        <w:t xml:space="preserve"> </w:t>
      </w:r>
      <w:r w:rsidR="00985951" w:rsidRPr="00985951">
        <w:rPr>
          <w:rFonts w:ascii="Arial" w:hAnsi="Arial"/>
          <w:b/>
          <w:bCs/>
          <w:noProof w:val="0"/>
          <w:rtl/>
        </w:rPr>
        <w:t>עם משיבות 1 ו-2; המבקש 2 נקשר בעסקה עם משיבה 2; המבקש 3</w:t>
      </w:r>
      <w:r w:rsidR="00985951" w:rsidRPr="00985951">
        <w:rPr>
          <w:rFonts w:ascii="Arial" w:hAnsi="Arial" w:hint="cs"/>
          <w:b/>
          <w:bCs/>
          <w:noProof w:val="0"/>
          <w:rtl/>
        </w:rPr>
        <w:t xml:space="preserve"> </w:t>
      </w:r>
      <w:r w:rsidR="00985951" w:rsidRPr="00985951">
        <w:rPr>
          <w:rFonts w:ascii="Arial" w:hAnsi="Arial"/>
          <w:b/>
          <w:bCs/>
          <w:noProof w:val="0"/>
          <w:rtl/>
        </w:rPr>
        <w:t>נקשר בעסקה עם משיבה 3; המבקשת 4 נקשרה בעסקה עם</w:t>
      </w:r>
      <w:r w:rsidR="00985951" w:rsidRPr="00985951">
        <w:rPr>
          <w:rFonts w:ascii="Arial" w:hAnsi="Arial" w:hint="cs"/>
          <w:b/>
          <w:bCs/>
          <w:noProof w:val="0"/>
          <w:rtl/>
        </w:rPr>
        <w:t xml:space="preserve"> </w:t>
      </w:r>
      <w:r w:rsidR="00985951" w:rsidRPr="00985951">
        <w:rPr>
          <w:rFonts w:ascii="Arial" w:hAnsi="Arial"/>
          <w:b/>
          <w:bCs/>
          <w:noProof w:val="0"/>
          <w:rtl/>
        </w:rPr>
        <w:t>המשיבה 4; המבקש 5 נקשר בעסקה עם המשיבה 5; המבקשת 6</w:t>
      </w:r>
      <w:r w:rsidR="00985951" w:rsidRPr="00985951">
        <w:rPr>
          <w:rFonts w:ascii="Arial" w:hAnsi="Arial" w:hint="cs"/>
          <w:b/>
          <w:bCs/>
          <w:noProof w:val="0"/>
          <w:rtl/>
        </w:rPr>
        <w:t xml:space="preserve"> </w:t>
      </w:r>
      <w:r w:rsidR="00985951" w:rsidRPr="00985951">
        <w:rPr>
          <w:rFonts w:ascii="Arial" w:hAnsi="Arial"/>
          <w:b/>
          <w:bCs/>
          <w:noProof w:val="0"/>
          <w:rtl/>
        </w:rPr>
        <w:t>נקשרה בעסקה עם משיבות 6 ו-7</w:t>
      </w:r>
      <w:r w:rsidR="00985951">
        <w:rPr>
          <w:rFonts w:ascii="Arial" w:hAnsi="Arial" w:hint="cs"/>
          <w:b/>
          <w:bCs/>
          <w:noProof w:val="0"/>
          <w:rtl/>
        </w:rPr>
        <w:t>;</w:t>
      </w:r>
      <w:r w:rsidR="00985951" w:rsidRPr="00985951">
        <w:rPr>
          <w:rFonts w:ascii="Arial" w:hAnsi="Arial"/>
          <w:b/>
          <w:bCs/>
          <w:noProof w:val="0"/>
          <w:rtl/>
        </w:rPr>
        <w:t xml:space="preserve"> המבקשת 7 נקשרה בעסקה עם</w:t>
      </w:r>
      <w:r w:rsidR="00985951" w:rsidRPr="00985951">
        <w:rPr>
          <w:rFonts w:ascii="Arial" w:hAnsi="Arial" w:hint="cs"/>
          <w:b/>
          <w:bCs/>
          <w:noProof w:val="0"/>
          <w:rtl/>
        </w:rPr>
        <w:t xml:space="preserve"> </w:t>
      </w:r>
      <w:r w:rsidR="00985951" w:rsidRPr="00985951">
        <w:rPr>
          <w:rFonts w:ascii="Arial" w:hAnsi="Arial"/>
          <w:b/>
          <w:bCs/>
          <w:noProof w:val="0"/>
          <w:rtl/>
        </w:rPr>
        <w:t>המשיבה 8</w:t>
      </w:r>
      <w:r w:rsidR="00985951">
        <w:rPr>
          <w:rFonts w:ascii="Arial" w:hAnsi="Arial" w:hint="cs"/>
          <w:b/>
          <w:bCs/>
          <w:noProof w:val="0"/>
          <w:rtl/>
        </w:rPr>
        <w:t>.</w:t>
      </w:r>
    </w:p>
    <w:p w:rsidR="009E3681" w:rsidRDefault="00320FE5" w:rsidP="00985951">
      <w:pPr>
        <w:pStyle w:val="ad"/>
        <w:spacing w:line="360" w:lineRule="auto"/>
        <w:jc w:val="both"/>
        <w:rPr>
          <w:rFonts w:ascii="Arial" w:hAnsi="Arial"/>
          <w:noProof w:val="0"/>
        </w:rPr>
      </w:pPr>
      <w:r w:rsidRPr="002F7177">
        <w:rPr>
          <w:rFonts w:ascii="Arial" w:hAnsi="Arial" w:hint="cs"/>
          <w:b/>
          <w:bCs/>
          <w:noProof w:val="0"/>
          <w:rtl/>
        </w:rPr>
        <w:lastRenderedPageBreak/>
        <w:t xml:space="preserve"> העסקאות בוצעו במועדים שונים, לגבי מוצרים שונים על ידי מבקשי</w:t>
      </w:r>
      <w:r w:rsidR="002F7177" w:rsidRPr="002F7177">
        <w:rPr>
          <w:rFonts w:ascii="Arial" w:hAnsi="Arial" w:hint="cs"/>
          <w:b/>
          <w:bCs/>
          <w:noProof w:val="0"/>
          <w:rtl/>
        </w:rPr>
        <w:t>ם שונים כאשר כל עסקה ונסיבותיה וכל משיבה וטענותיה. על אף שיש לכאורה דמיון בין התביעות ומבלי לקבוע מסמרות טרם ניתנה אפשרות למבקשים להגיב לאמור נראה שאין מקום לדון בהן במסגרת תובענה אחת ויש להורות על הגשת תובענות נפרדות ולשלם את האגרה הנדרשת. ניתנת אפשרות למבקשים למסור עמדתם בתוך 20 ימים"</w:t>
      </w:r>
      <w:r w:rsidR="002F7177">
        <w:rPr>
          <w:rFonts w:ascii="Arial" w:hAnsi="Arial" w:hint="cs"/>
          <w:noProof w:val="0"/>
          <w:rtl/>
        </w:rPr>
        <w:t>.</w:t>
      </w:r>
    </w:p>
    <w:p w:rsidR="009E3681" w:rsidRPr="009E3681" w:rsidRDefault="009E3681" w:rsidP="009E3681">
      <w:pPr>
        <w:pStyle w:val="ad"/>
        <w:rPr>
          <w:rFonts w:ascii="Arial" w:hAnsi="Arial"/>
          <w:noProof w:val="0"/>
          <w:rtl/>
        </w:rPr>
      </w:pPr>
    </w:p>
    <w:p w:rsidR="009E3681" w:rsidRPr="009E3681" w:rsidRDefault="002F7177" w:rsidP="009E3681">
      <w:pPr>
        <w:pStyle w:val="ad"/>
        <w:numPr>
          <w:ilvl w:val="0"/>
          <w:numId w:val="1"/>
        </w:numPr>
        <w:spacing w:line="360" w:lineRule="auto"/>
        <w:jc w:val="both"/>
        <w:rPr>
          <w:rFonts w:ascii="Arial" w:hAnsi="Arial"/>
          <w:noProof w:val="0"/>
        </w:rPr>
      </w:pPr>
      <w:r w:rsidRPr="009E3681">
        <w:rPr>
          <w:rFonts w:ascii="Arial" w:hAnsi="Arial" w:hint="cs"/>
          <w:noProof w:val="0"/>
          <w:rtl/>
        </w:rPr>
        <w:t xml:space="preserve"> </w:t>
      </w:r>
      <w:r w:rsidR="00E930A4" w:rsidRPr="009E3681">
        <w:rPr>
          <w:rFonts w:ascii="Arial" w:hAnsi="Arial" w:hint="cs"/>
          <w:noProof w:val="0"/>
          <w:rtl/>
        </w:rPr>
        <w:t>גם כאן הגישו המ</w:t>
      </w:r>
      <w:r w:rsidR="00B53D92" w:rsidRPr="009E3681">
        <w:rPr>
          <w:rFonts w:ascii="Arial" w:hAnsi="Arial" w:hint="cs"/>
          <w:noProof w:val="0"/>
          <w:rtl/>
        </w:rPr>
        <w:t>בקשים</w:t>
      </w:r>
      <w:r w:rsidR="00E930A4" w:rsidRPr="009E3681">
        <w:rPr>
          <w:rFonts w:ascii="Arial" w:hAnsi="Arial" w:hint="cs"/>
          <w:noProof w:val="0"/>
          <w:rtl/>
        </w:rPr>
        <w:t xml:space="preserve"> עמדתם והסבירו מדוע </w:t>
      </w:r>
      <w:r w:rsidRPr="009E3681">
        <w:rPr>
          <w:rFonts w:ascii="Arial" w:hAnsi="Arial" w:hint="cs"/>
          <w:noProof w:val="0"/>
          <w:rtl/>
        </w:rPr>
        <w:t>כרכו והגישו</w:t>
      </w:r>
      <w:r w:rsidR="00E930A4" w:rsidRPr="009E3681">
        <w:rPr>
          <w:rFonts w:ascii="Arial" w:hAnsi="Arial" w:hint="cs"/>
          <w:noProof w:val="0"/>
          <w:rtl/>
        </w:rPr>
        <w:t xml:space="preserve"> במאוחד את בקשת האישור, תוך שחזרו על אותם נימוקים ש</w:t>
      </w:r>
      <w:r w:rsidRPr="009E3681">
        <w:rPr>
          <w:rFonts w:ascii="Arial" w:hAnsi="Arial" w:hint="cs"/>
          <w:noProof w:val="0"/>
          <w:rtl/>
        </w:rPr>
        <w:t>ה</w:t>
      </w:r>
      <w:r w:rsidR="00E930A4" w:rsidRPr="009E3681">
        <w:rPr>
          <w:rFonts w:ascii="Arial" w:hAnsi="Arial" w:hint="cs"/>
          <w:noProof w:val="0"/>
          <w:rtl/>
        </w:rPr>
        <w:t xml:space="preserve">עלו במסגרת </w:t>
      </w:r>
      <w:r w:rsidR="00B53D92" w:rsidRPr="009E3681">
        <w:rPr>
          <w:rFonts w:ascii="Arial" w:hAnsi="Arial" w:hint="cs"/>
          <w:noProof w:val="0"/>
          <w:rtl/>
        </w:rPr>
        <w:t>הבקשה הראשונה, כמפורט לעיל</w:t>
      </w:r>
      <w:r w:rsidR="00E930A4" w:rsidRPr="009E3681">
        <w:rPr>
          <w:rFonts w:ascii="Arial" w:hAnsi="Arial" w:hint="cs"/>
          <w:noProof w:val="0"/>
          <w:rtl/>
        </w:rPr>
        <w:t xml:space="preserve">. </w:t>
      </w:r>
      <w:r w:rsidR="009E3681">
        <w:rPr>
          <w:rFonts w:ascii="Arial" w:hAnsi="Arial" w:hint="cs"/>
          <w:noProof w:val="0"/>
          <w:rtl/>
        </w:rPr>
        <w:t xml:space="preserve">לחלופין, למען הזהירות ולמען היעילות </w:t>
      </w:r>
      <w:r w:rsidR="009E3681">
        <w:rPr>
          <w:rFonts w:ascii="Arial" w:hAnsi="Arial"/>
          <w:noProof w:val="0"/>
          <w:rtl/>
        </w:rPr>
        <w:t>במקרה שבית המשפט יורה על הפרדת הדיון</w:t>
      </w:r>
      <w:r w:rsidR="009E3681">
        <w:rPr>
          <w:rFonts w:ascii="Arial" w:hAnsi="Arial" w:hint="cs"/>
          <w:noProof w:val="0"/>
          <w:rtl/>
        </w:rPr>
        <w:t>,</w:t>
      </w:r>
      <w:r w:rsidR="009E3681">
        <w:rPr>
          <w:rFonts w:ascii="Arial" w:hAnsi="Arial"/>
          <w:noProof w:val="0"/>
          <w:rtl/>
        </w:rPr>
        <w:t xml:space="preserve"> </w:t>
      </w:r>
      <w:r w:rsidR="009E3681">
        <w:rPr>
          <w:rFonts w:ascii="Arial" w:hAnsi="Arial" w:hint="cs"/>
          <w:noProof w:val="0"/>
          <w:rtl/>
        </w:rPr>
        <w:t xml:space="preserve">ביקשו להותיר את </w:t>
      </w:r>
      <w:r w:rsidR="009E3681">
        <w:rPr>
          <w:rFonts w:ascii="Arial" w:hAnsi="Arial"/>
          <w:noProof w:val="0"/>
          <w:rtl/>
        </w:rPr>
        <w:t>ההליך על כנו ו</w:t>
      </w:r>
      <w:r w:rsidR="009E3681">
        <w:rPr>
          <w:rFonts w:ascii="Arial" w:hAnsi="Arial" w:hint="cs"/>
          <w:noProof w:val="0"/>
          <w:rtl/>
        </w:rPr>
        <w:t xml:space="preserve">לאפשר </w:t>
      </w:r>
      <w:r w:rsidR="0016640A">
        <w:rPr>
          <w:rFonts w:ascii="Arial" w:hAnsi="Arial" w:hint="cs"/>
          <w:noProof w:val="0"/>
          <w:rtl/>
        </w:rPr>
        <w:t xml:space="preserve">להם </w:t>
      </w:r>
      <w:r w:rsidR="009E3681">
        <w:rPr>
          <w:rFonts w:ascii="Arial" w:hAnsi="Arial" w:hint="cs"/>
          <w:noProof w:val="0"/>
          <w:rtl/>
        </w:rPr>
        <w:t xml:space="preserve">להגיש בקשות לאישור עם עובדות חופפות, כך שיוגשו 5 בקשות נפרדות נוספות במקום 7. הבקשה דנן תיוותר עם המבקשים 1 ו-2 יחדיו כנגד המשיבות 1ו- 2; המבקשת 6 תגיש בקשה לאישור כנגד המשיבות 6 ו-7; וכל אחד מיתר המבקשים יגיש בקשה לאישור כנגד המשיבה הרלוונטית עבורו. </w:t>
      </w:r>
    </w:p>
    <w:p w:rsidR="002F7177" w:rsidRPr="00B53D92" w:rsidRDefault="002F7177" w:rsidP="002F7177">
      <w:pPr>
        <w:pStyle w:val="ad"/>
        <w:rPr>
          <w:rFonts w:ascii="Arial" w:hAnsi="Arial"/>
          <w:noProof w:val="0"/>
          <w:rtl/>
        </w:rPr>
      </w:pPr>
    </w:p>
    <w:p w:rsidR="002F7177" w:rsidRPr="002F7177" w:rsidRDefault="002F7177" w:rsidP="002F7177">
      <w:pPr>
        <w:pStyle w:val="ad"/>
        <w:numPr>
          <w:ilvl w:val="0"/>
          <w:numId w:val="1"/>
        </w:numPr>
        <w:spacing w:line="360" w:lineRule="auto"/>
        <w:jc w:val="both"/>
        <w:rPr>
          <w:rFonts w:ascii="Arial" w:hAnsi="Arial"/>
          <w:noProof w:val="0"/>
        </w:rPr>
      </w:pPr>
      <w:r>
        <w:rPr>
          <w:rFonts w:ascii="Arial" w:hAnsi="Arial" w:hint="cs"/>
          <w:noProof w:val="0"/>
          <w:rtl/>
        </w:rPr>
        <w:t>בהחלטות שניתנו על ידי בשני התיקים הוריתי על העברת עמדת המבקשים לתגובת המשיבות השונות.</w:t>
      </w:r>
    </w:p>
    <w:p w:rsidR="00E930A4" w:rsidRPr="002F7177" w:rsidRDefault="00E930A4" w:rsidP="00E930A4">
      <w:pPr>
        <w:rPr>
          <w:rFonts w:ascii="Arial" w:hAnsi="Arial"/>
          <w:noProof w:val="0"/>
          <w:rtl/>
        </w:rPr>
      </w:pPr>
    </w:p>
    <w:p w:rsidR="00535AA4" w:rsidRDefault="00E930A4" w:rsidP="00EC02EB">
      <w:pPr>
        <w:pStyle w:val="ad"/>
        <w:numPr>
          <w:ilvl w:val="0"/>
          <w:numId w:val="1"/>
        </w:numPr>
        <w:spacing w:line="360" w:lineRule="auto"/>
        <w:jc w:val="both"/>
        <w:rPr>
          <w:rFonts w:ascii="Arial" w:hAnsi="Arial"/>
          <w:noProof w:val="0"/>
        </w:rPr>
      </w:pPr>
      <w:r>
        <w:rPr>
          <w:rFonts w:ascii="Arial" w:hAnsi="Arial" w:hint="cs"/>
          <w:noProof w:val="0"/>
          <w:rtl/>
        </w:rPr>
        <w:t>מעיון בת</w:t>
      </w:r>
      <w:r w:rsidR="002F7177">
        <w:rPr>
          <w:rFonts w:ascii="Arial" w:hAnsi="Arial" w:hint="cs"/>
          <w:noProof w:val="0"/>
          <w:rtl/>
        </w:rPr>
        <w:t xml:space="preserve">גובות השונות שהוגשו </w:t>
      </w:r>
      <w:r w:rsidR="008B3EE6">
        <w:rPr>
          <w:rFonts w:ascii="Arial" w:hAnsi="Arial" w:hint="cs"/>
          <w:noProof w:val="0"/>
          <w:rtl/>
        </w:rPr>
        <w:t xml:space="preserve">בשני התיקים </w:t>
      </w:r>
      <w:r>
        <w:rPr>
          <w:rFonts w:ascii="Arial" w:hAnsi="Arial" w:hint="cs"/>
          <w:noProof w:val="0"/>
          <w:rtl/>
        </w:rPr>
        <w:t xml:space="preserve">עולה </w:t>
      </w:r>
      <w:r w:rsidR="00EC02EB">
        <w:rPr>
          <w:rFonts w:ascii="Arial" w:hAnsi="Arial" w:hint="cs"/>
          <w:noProof w:val="0"/>
          <w:rtl/>
        </w:rPr>
        <w:t xml:space="preserve">כי </w:t>
      </w:r>
      <w:r w:rsidR="00325265">
        <w:rPr>
          <w:rFonts w:ascii="Arial" w:hAnsi="Arial" w:hint="cs"/>
          <w:noProof w:val="0"/>
          <w:rtl/>
        </w:rPr>
        <w:t>המשיבות סברו  כולן כי לא היה מקום להגשת התובענות בדרך זו וכי היה על המבקשים להגיש תובענות נגד כל משיבה בנפרד.</w:t>
      </w:r>
      <w:r>
        <w:rPr>
          <w:rFonts w:ascii="Arial" w:hAnsi="Arial" w:hint="cs"/>
          <w:noProof w:val="0"/>
          <w:rtl/>
        </w:rPr>
        <w:t xml:space="preserve"> </w:t>
      </w:r>
      <w:r w:rsidR="00325265">
        <w:rPr>
          <w:rFonts w:ascii="Arial" w:hAnsi="Arial" w:hint="cs"/>
          <w:noProof w:val="0"/>
          <w:rtl/>
        </w:rPr>
        <w:t>בתגובות השונות שבו ועלו טענות דומות</w:t>
      </w:r>
      <w:r>
        <w:rPr>
          <w:rFonts w:ascii="Arial" w:hAnsi="Arial" w:hint="cs"/>
          <w:noProof w:val="0"/>
          <w:rtl/>
        </w:rPr>
        <w:t>. כך למשל</w:t>
      </w:r>
      <w:r w:rsidR="00535AA4">
        <w:rPr>
          <w:rFonts w:ascii="Arial" w:hAnsi="Arial" w:hint="cs"/>
          <w:noProof w:val="0"/>
          <w:rtl/>
        </w:rPr>
        <w:t xml:space="preserve">, </w:t>
      </w:r>
      <w:r w:rsidR="00076FCC">
        <w:rPr>
          <w:rFonts w:ascii="Arial" w:hAnsi="Arial" w:hint="cs"/>
          <w:noProof w:val="0"/>
          <w:rtl/>
        </w:rPr>
        <w:t xml:space="preserve">הטענה כי </w:t>
      </w:r>
      <w:r w:rsidR="008150AF">
        <w:rPr>
          <w:rFonts w:ascii="Arial" w:hAnsi="Arial" w:hint="cs"/>
          <w:noProof w:val="0"/>
          <w:rtl/>
        </w:rPr>
        <w:t>בקשת האישור הוגשה נג</w:t>
      </w:r>
      <w:r w:rsidR="007477E4">
        <w:rPr>
          <w:rFonts w:ascii="Arial" w:hAnsi="Arial" w:hint="cs"/>
          <w:noProof w:val="0"/>
          <w:rtl/>
        </w:rPr>
        <w:t>ד משיבות שונות בעלות אישיות משפטית נפרדת</w:t>
      </w:r>
      <w:r w:rsidR="008B3EE6">
        <w:rPr>
          <w:rFonts w:ascii="Arial" w:hAnsi="Arial" w:hint="cs"/>
          <w:noProof w:val="0"/>
          <w:rtl/>
        </w:rPr>
        <w:t xml:space="preserve">; כי מדובר </w:t>
      </w:r>
      <w:r w:rsidR="007477E4">
        <w:rPr>
          <w:rFonts w:ascii="Arial" w:hAnsi="Arial" w:hint="cs"/>
          <w:noProof w:val="0"/>
          <w:rtl/>
        </w:rPr>
        <w:t xml:space="preserve">בנסיבות עובדתיות שונות כשכל אחת </w:t>
      </w:r>
      <w:r w:rsidR="00EC02EB">
        <w:rPr>
          <w:rFonts w:ascii="Arial" w:hAnsi="Arial" w:hint="cs"/>
          <w:noProof w:val="0"/>
          <w:rtl/>
        </w:rPr>
        <w:t>מהמשיבות</w:t>
      </w:r>
      <w:r w:rsidR="007477E4">
        <w:rPr>
          <w:rFonts w:ascii="Arial" w:hAnsi="Arial" w:hint="cs"/>
          <w:noProof w:val="0"/>
          <w:rtl/>
        </w:rPr>
        <w:t xml:space="preserve"> אוחזת בטענות שונות ביחס לטענות נגדה</w:t>
      </w:r>
      <w:r w:rsidR="008B3EE6">
        <w:rPr>
          <w:rFonts w:ascii="Arial" w:hAnsi="Arial" w:hint="cs"/>
          <w:noProof w:val="0"/>
          <w:rtl/>
        </w:rPr>
        <w:t xml:space="preserve">; </w:t>
      </w:r>
      <w:r w:rsidR="007477E4">
        <w:rPr>
          <w:rFonts w:ascii="Arial" w:hAnsi="Arial" w:hint="cs"/>
          <w:noProof w:val="0"/>
          <w:rtl/>
        </w:rPr>
        <w:t xml:space="preserve">כי </w:t>
      </w:r>
      <w:r w:rsidR="00076FCC">
        <w:rPr>
          <w:rFonts w:ascii="Arial" w:hAnsi="Arial" w:hint="cs"/>
          <w:noProof w:val="0"/>
          <w:rtl/>
        </w:rPr>
        <w:t>מדובר בטענות ספציפיות שיש לכל אחד מהמבקשים נגד כל אחת מהמשיבות</w:t>
      </w:r>
      <w:r w:rsidR="008B3EE6">
        <w:rPr>
          <w:rFonts w:ascii="Arial" w:hAnsi="Arial" w:hint="cs"/>
          <w:noProof w:val="0"/>
          <w:rtl/>
        </w:rPr>
        <w:t xml:space="preserve">; כי </w:t>
      </w:r>
      <w:r w:rsidR="009E07C5">
        <w:rPr>
          <w:rFonts w:ascii="Arial" w:hAnsi="Arial" w:hint="cs"/>
          <w:noProof w:val="0"/>
          <w:rtl/>
        </w:rPr>
        <w:t>עניינם של המבקשים אינו זהה ב</w:t>
      </w:r>
      <w:r w:rsidR="00DF26D7">
        <w:rPr>
          <w:rFonts w:ascii="Arial" w:hAnsi="Arial" w:hint="cs"/>
          <w:noProof w:val="0"/>
          <w:rtl/>
        </w:rPr>
        <w:t>ראי התקנונים של כל אחת מהמשיבות כך שריבוי הצדדים</w:t>
      </w:r>
      <w:r w:rsidR="009E07C5">
        <w:rPr>
          <w:rFonts w:ascii="Arial" w:hAnsi="Arial" w:hint="cs"/>
          <w:noProof w:val="0"/>
          <w:rtl/>
        </w:rPr>
        <w:t xml:space="preserve"> המיוצגים על ידי ע</w:t>
      </w:r>
      <w:r w:rsidR="00DF26D7">
        <w:rPr>
          <w:rFonts w:ascii="Arial" w:hAnsi="Arial" w:hint="cs"/>
          <w:noProof w:val="0"/>
          <w:rtl/>
        </w:rPr>
        <w:t>ורכי דין שונים ואי הזהות בעילות</w:t>
      </w:r>
      <w:r w:rsidR="009E07C5">
        <w:rPr>
          <w:rFonts w:ascii="Arial" w:hAnsi="Arial" w:hint="cs"/>
          <w:noProof w:val="0"/>
          <w:rtl/>
        </w:rPr>
        <w:t xml:space="preserve"> עלול</w:t>
      </w:r>
      <w:r w:rsidR="00DF26D7">
        <w:rPr>
          <w:rFonts w:ascii="Arial" w:hAnsi="Arial" w:hint="cs"/>
          <w:noProof w:val="0"/>
          <w:rtl/>
        </w:rPr>
        <w:t>ים</w:t>
      </w:r>
      <w:r w:rsidR="009E07C5">
        <w:rPr>
          <w:rFonts w:ascii="Arial" w:hAnsi="Arial" w:hint="cs"/>
          <w:noProof w:val="0"/>
          <w:rtl/>
        </w:rPr>
        <w:t xml:space="preserve"> לסרבל את ההליך לטובת "חיסכון"</w:t>
      </w:r>
      <w:r w:rsidR="007477E4">
        <w:rPr>
          <w:rFonts w:ascii="Arial" w:hAnsi="Arial" w:hint="cs"/>
          <w:noProof w:val="0"/>
          <w:rtl/>
        </w:rPr>
        <w:t xml:space="preserve"> לא מוצדק באגרת בית המשפט</w:t>
      </w:r>
      <w:r w:rsidR="008B3EE6">
        <w:rPr>
          <w:rFonts w:ascii="Arial" w:hAnsi="Arial" w:hint="cs"/>
          <w:noProof w:val="0"/>
          <w:rtl/>
        </w:rPr>
        <w:t xml:space="preserve">; </w:t>
      </w:r>
      <w:r w:rsidR="007477E4">
        <w:rPr>
          <w:rFonts w:ascii="Arial" w:hAnsi="Arial" w:hint="cs"/>
          <w:noProof w:val="0"/>
          <w:rtl/>
        </w:rPr>
        <w:t xml:space="preserve">כי </w:t>
      </w:r>
      <w:r w:rsidR="00425A4C">
        <w:rPr>
          <w:rFonts w:ascii="Arial" w:hAnsi="Arial" w:hint="cs"/>
          <w:noProof w:val="0"/>
          <w:rtl/>
        </w:rPr>
        <w:t>המבקשים לא עמדו בתנאי תקנה 26(א) לתקנות שכן לא הבהירו כיצד צירוף החברות השונות, ביניהן אין כל קשר, דרוש לצורך הכרעה ביעילות ובשלמות בהליך</w:t>
      </w:r>
      <w:r w:rsidR="003E3616">
        <w:rPr>
          <w:rFonts w:ascii="Arial" w:hAnsi="Arial" w:hint="cs"/>
          <w:noProof w:val="0"/>
          <w:rtl/>
        </w:rPr>
        <w:t xml:space="preserve">. </w:t>
      </w:r>
      <w:r w:rsidR="00E04933">
        <w:rPr>
          <w:rFonts w:ascii="Arial" w:hAnsi="Arial" w:hint="cs"/>
          <w:noProof w:val="0"/>
          <w:rtl/>
        </w:rPr>
        <w:t>בנוסף,</w:t>
      </w:r>
      <w:r w:rsidR="00D65DB5">
        <w:rPr>
          <w:rFonts w:ascii="Arial" w:hAnsi="Arial" w:hint="cs"/>
          <w:noProof w:val="0"/>
          <w:rtl/>
        </w:rPr>
        <w:t xml:space="preserve"> ניתנה במסגרת חלק מהתגובות</w:t>
      </w:r>
      <w:r w:rsidR="003E3616">
        <w:rPr>
          <w:rFonts w:ascii="Arial" w:hAnsi="Arial" w:hint="cs"/>
          <w:noProof w:val="0"/>
          <w:rtl/>
        </w:rPr>
        <w:t xml:space="preserve"> התייחסות לעניין סודמי אליו הפנו המבקשים והוסבר </w:t>
      </w:r>
      <w:r w:rsidR="00425A4C">
        <w:rPr>
          <w:rFonts w:ascii="Arial" w:hAnsi="Arial" w:hint="cs"/>
          <w:noProof w:val="0"/>
          <w:rtl/>
        </w:rPr>
        <w:t>מדוע אין</w:t>
      </w:r>
      <w:r w:rsidR="003E3616">
        <w:rPr>
          <w:rFonts w:ascii="Arial" w:hAnsi="Arial" w:hint="cs"/>
          <w:noProof w:val="0"/>
          <w:rtl/>
        </w:rPr>
        <w:t xml:space="preserve"> בו כדי לסייע להם</w:t>
      </w:r>
      <w:r w:rsidR="00425A4C">
        <w:rPr>
          <w:rFonts w:ascii="Arial" w:hAnsi="Arial" w:hint="cs"/>
          <w:noProof w:val="0"/>
          <w:rtl/>
        </w:rPr>
        <w:t>.</w:t>
      </w:r>
      <w:r w:rsidR="00535AA4">
        <w:rPr>
          <w:rFonts w:ascii="Arial" w:hAnsi="Arial" w:hint="cs"/>
          <w:noProof w:val="0"/>
          <w:rtl/>
        </w:rPr>
        <w:t xml:space="preserve"> </w:t>
      </w:r>
      <w:r w:rsidR="00D65DB5">
        <w:rPr>
          <w:rFonts w:ascii="Arial" w:hAnsi="Arial" w:hint="cs"/>
          <w:noProof w:val="0"/>
          <w:rtl/>
        </w:rPr>
        <w:t xml:space="preserve">ראוי </w:t>
      </w:r>
      <w:r w:rsidR="00E24D2B">
        <w:rPr>
          <w:rFonts w:ascii="Arial" w:hAnsi="Arial" w:hint="cs"/>
          <w:noProof w:val="0"/>
          <w:rtl/>
        </w:rPr>
        <w:t>ל</w:t>
      </w:r>
      <w:r w:rsidR="00535AA4">
        <w:rPr>
          <w:rFonts w:ascii="Arial" w:hAnsi="Arial" w:hint="cs"/>
          <w:noProof w:val="0"/>
          <w:rtl/>
        </w:rPr>
        <w:t xml:space="preserve">ציין את הטענה שהועלתה בתגובת המשיבה 8 </w:t>
      </w:r>
      <w:r w:rsidR="002F4279">
        <w:rPr>
          <w:rFonts w:ascii="Arial" w:hAnsi="Arial" w:hint="cs"/>
          <w:noProof w:val="0"/>
          <w:rtl/>
        </w:rPr>
        <w:t>בבקשה הראשונה</w:t>
      </w:r>
      <w:r w:rsidR="00D65DB5">
        <w:rPr>
          <w:rFonts w:ascii="Arial" w:hAnsi="Arial" w:hint="cs"/>
          <w:noProof w:val="0"/>
          <w:rtl/>
        </w:rPr>
        <w:t xml:space="preserve"> </w:t>
      </w:r>
      <w:r w:rsidR="009E07C5">
        <w:rPr>
          <w:rFonts w:ascii="Arial" w:hAnsi="Arial" w:hint="cs"/>
          <w:noProof w:val="0"/>
          <w:rtl/>
        </w:rPr>
        <w:t>כי המבקשת 4 הסת</w:t>
      </w:r>
      <w:r w:rsidR="008150AF">
        <w:rPr>
          <w:rFonts w:ascii="Arial" w:hAnsi="Arial" w:hint="cs"/>
          <w:noProof w:val="0"/>
          <w:rtl/>
        </w:rPr>
        <w:t xml:space="preserve">ירה בחוסר תום לב מבית המשפט כי הגישה יחד עם אחרים 2 בקשות נוספות לאישור בקשר עם טענות להפרה </w:t>
      </w:r>
      <w:r w:rsidR="00535AA4">
        <w:rPr>
          <w:rFonts w:ascii="Arial" w:hAnsi="Arial" w:hint="cs"/>
          <w:noProof w:val="0"/>
          <w:rtl/>
        </w:rPr>
        <w:t xml:space="preserve">של הוראת סעיף </w:t>
      </w:r>
      <w:r w:rsidR="00883383">
        <w:rPr>
          <w:rFonts w:ascii="Arial" w:hAnsi="Arial" w:hint="cs"/>
          <w:noProof w:val="0"/>
          <w:rtl/>
        </w:rPr>
        <w:t>14</w:t>
      </w:r>
      <w:r w:rsidR="00535AA4">
        <w:rPr>
          <w:rFonts w:ascii="Arial" w:hAnsi="Arial" w:hint="cs"/>
          <w:noProof w:val="0"/>
          <w:rtl/>
        </w:rPr>
        <w:t xml:space="preserve"> </w:t>
      </w:r>
      <w:r w:rsidR="00883383">
        <w:rPr>
          <w:rFonts w:ascii="Arial" w:hAnsi="Arial" w:hint="cs"/>
          <w:noProof w:val="0"/>
          <w:rtl/>
        </w:rPr>
        <w:t xml:space="preserve">ה </w:t>
      </w:r>
      <w:r w:rsidR="00535AA4">
        <w:rPr>
          <w:rFonts w:ascii="Arial" w:hAnsi="Arial" w:hint="cs"/>
          <w:noProof w:val="0"/>
          <w:rtl/>
        </w:rPr>
        <w:t>לחוק הגנת הצרכן</w:t>
      </w:r>
      <w:r w:rsidR="00EC02EB">
        <w:rPr>
          <w:rFonts w:ascii="Arial" w:hAnsi="Arial" w:hint="cs"/>
          <w:noProof w:val="0"/>
          <w:rtl/>
        </w:rPr>
        <w:t>. זאת, בניגוד</w:t>
      </w:r>
      <w:r w:rsidR="00883383">
        <w:rPr>
          <w:rFonts w:ascii="Arial" w:hAnsi="Arial" w:hint="cs"/>
          <w:noProof w:val="0"/>
          <w:rtl/>
        </w:rPr>
        <w:t xml:space="preserve"> גמור לעמדתם במקרה דנן</w:t>
      </w:r>
      <w:r w:rsidR="006F1C27">
        <w:rPr>
          <w:rFonts w:ascii="Arial" w:hAnsi="Arial" w:hint="cs"/>
          <w:noProof w:val="0"/>
          <w:rtl/>
        </w:rPr>
        <w:t xml:space="preserve">. </w:t>
      </w:r>
      <w:r w:rsidR="006D69F3">
        <w:rPr>
          <w:rFonts w:ascii="Arial" w:hAnsi="Arial" w:hint="cs"/>
          <w:noProof w:val="0"/>
          <w:rtl/>
        </w:rPr>
        <w:t xml:space="preserve">(ראו סעיף 22 לתגובתה). </w:t>
      </w:r>
      <w:r w:rsidR="006F1C27">
        <w:rPr>
          <w:rFonts w:ascii="Arial" w:hAnsi="Arial" w:hint="cs"/>
          <w:noProof w:val="0"/>
          <w:rtl/>
        </w:rPr>
        <w:lastRenderedPageBreak/>
        <w:t>כן יש לציין את</w:t>
      </w:r>
      <w:r w:rsidR="00D65DB5">
        <w:rPr>
          <w:rFonts w:ascii="Arial" w:hAnsi="Arial" w:hint="cs"/>
          <w:noProof w:val="0"/>
          <w:rtl/>
        </w:rPr>
        <w:t xml:space="preserve"> הטענה שהועלתה על ידי המשיבה 5 ב</w:t>
      </w:r>
      <w:r w:rsidR="002F4279">
        <w:rPr>
          <w:rFonts w:ascii="Arial" w:hAnsi="Arial" w:hint="cs"/>
          <w:noProof w:val="0"/>
          <w:rtl/>
        </w:rPr>
        <w:t>בקשה השנייה</w:t>
      </w:r>
      <w:r w:rsidR="00D65DB5">
        <w:rPr>
          <w:rFonts w:ascii="Arial" w:hAnsi="Arial" w:hint="cs"/>
          <w:noProof w:val="0"/>
          <w:rtl/>
        </w:rPr>
        <w:t xml:space="preserve"> בדבר הליכים נפרדים נוספים שהוגשו על ידי המבק</w:t>
      </w:r>
      <w:r w:rsidR="006F1C27">
        <w:rPr>
          <w:rFonts w:ascii="Arial" w:hAnsi="Arial" w:hint="cs"/>
          <w:noProof w:val="0"/>
          <w:rtl/>
        </w:rPr>
        <w:t>שים באותו עניין מה שעומד לטענתה</w:t>
      </w:r>
      <w:r w:rsidR="00D65DB5">
        <w:rPr>
          <w:rFonts w:ascii="Arial" w:hAnsi="Arial" w:hint="cs"/>
          <w:noProof w:val="0"/>
          <w:rtl/>
        </w:rPr>
        <w:t xml:space="preserve"> בסתירה לטענת המבקשים כי שאפו לייעל את הדיון</w:t>
      </w:r>
      <w:r w:rsidR="006D69F3">
        <w:rPr>
          <w:rFonts w:ascii="Arial" w:hAnsi="Arial" w:hint="cs"/>
          <w:noProof w:val="0"/>
          <w:rtl/>
        </w:rPr>
        <w:t xml:space="preserve"> (ראו סעיף 16 לתגובתה)</w:t>
      </w:r>
      <w:r w:rsidR="00D65DB5">
        <w:rPr>
          <w:rFonts w:ascii="Arial" w:hAnsi="Arial" w:hint="cs"/>
          <w:noProof w:val="0"/>
          <w:rtl/>
        </w:rPr>
        <w:t>. המשיבה 3 ב</w:t>
      </w:r>
      <w:r w:rsidR="002F4279">
        <w:rPr>
          <w:rFonts w:ascii="Arial" w:hAnsi="Arial" w:hint="cs"/>
          <w:noProof w:val="0"/>
          <w:rtl/>
        </w:rPr>
        <w:t xml:space="preserve">בקשה השנייה </w:t>
      </w:r>
      <w:r w:rsidR="00D65DB5">
        <w:rPr>
          <w:rFonts w:ascii="Arial" w:hAnsi="Arial" w:hint="cs"/>
          <w:noProof w:val="0"/>
          <w:rtl/>
        </w:rPr>
        <w:t>אף טענה לשימוש לרעה בהליכי משפט מצד המבקשים</w:t>
      </w:r>
      <w:r w:rsidR="006D69F3">
        <w:rPr>
          <w:rFonts w:ascii="Arial" w:hAnsi="Arial" w:hint="cs"/>
          <w:noProof w:val="0"/>
          <w:rtl/>
        </w:rPr>
        <w:t xml:space="preserve"> בכך שניסו להתחמק מתשלום אגרה וכן בכך ששרבבו אותה להליך למרות שהינה נבדלת מיתר המשיבות (ראו סעיפים 14 -15 לתגובתה)</w:t>
      </w:r>
      <w:r w:rsidR="00D65DB5">
        <w:rPr>
          <w:rFonts w:ascii="Arial" w:hAnsi="Arial" w:hint="cs"/>
          <w:noProof w:val="0"/>
          <w:rtl/>
        </w:rPr>
        <w:t xml:space="preserve">. </w:t>
      </w:r>
      <w:r w:rsidR="00535AA4">
        <w:rPr>
          <w:rFonts w:ascii="Arial" w:hAnsi="Arial" w:hint="cs"/>
          <w:noProof w:val="0"/>
          <w:rtl/>
        </w:rPr>
        <w:t xml:space="preserve"> </w:t>
      </w:r>
    </w:p>
    <w:p w:rsidR="004120B6" w:rsidRPr="004120B6" w:rsidRDefault="004120B6" w:rsidP="004120B6">
      <w:pPr>
        <w:spacing w:line="360" w:lineRule="auto"/>
        <w:ind w:left="360"/>
        <w:jc w:val="both"/>
        <w:rPr>
          <w:rFonts w:ascii="Arial" w:hAnsi="Arial"/>
          <w:noProof w:val="0"/>
        </w:rPr>
      </w:pPr>
    </w:p>
    <w:p w:rsidR="00E24D2B" w:rsidRDefault="004120B6" w:rsidP="002F4279">
      <w:pPr>
        <w:pStyle w:val="ad"/>
        <w:numPr>
          <w:ilvl w:val="0"/>
          <w:numId w:val="1"/>
        </w:numPr>
        <w:spacing w:line="360" w:lineRule="auto"/>
        <w:jc w:val="both"/>
        <w:rPr>
          <w:rFonts w:ascii="Arial" w:hAnsi="Arial"/>
          <w:noProof w:val="0"/>
        </w:rPr>
      </w:pPr>
      <w:r>
        <w:rPr>
          <w:rFonts w:ascii="Arial" w:hAnsi="Arial" w:hint="cs"/>
          <w:noProof w:val="0"/>
          <w:rtl/>
        </w:rPr>
        <w:t xml:space="preserve">תשובת המבקשים לתגובות המשיבות הייתה דומה עד מאוד בשני התיקים. בתשובה נטען, בין היתר, כי </w:t>
      </w:r>
      <w:r w:rsidR="006E65F3">
        <w:rPr>
          <w:rFonts w:ascii="Arial" w:hAnsi="Arial" w:hint="cs"/>
          <w:noProof w:val="0"/>
          <w:rtl/>
        </w:rPr>
        <w:t xml:space="preserve">המבקשים סבלו מאותה הפרה, כי זו אינה דורשת בירור עובדתי מורכב וכי קיימות שאלות זהות של עובדה או משפט בהתאם לתקנה 26 לתקנות סדר הדין האזרחי. הם שבו והפנו לעניין סודמי עליו נסמכו בעמדתם </w:t>
      </w:r>
      <w:r w:rsidR="002F4279">
        <w:rPr>
          <w:rFonts w:ascii="Arial" w:hAnsi="Arial" w:hint="cs"/>
          <w:noProof w:val="0"/>
          <w:rtl/>
        </w:rPr>
        <w:t>ודחו את טענות המשיבות ביחס לנ</w:t>
      </w:r>
      <w:r w:rsidR="006F1C27">
        <w:rPr>
          <w:rFonts w:ascii="Arial" w:hAnsi="Arial" w:hint="cs"/>
          <w:noProof w:val="0"/>
          <w:rtl/>
        </w:rPr>
        <w:t>י</w:t>
      </w:r>
      <w:r w:rsidR="002F4279">
        <w:rPr>
          <w:rFonts w:ascii="Arial" w:hAnsi="Arial" w:hint="cs"/>
          <w:noProof w:val="0"/>
          <w:rtl/>
        </w:rPr>
        <w:t>סי</w:t>
      </w:r>
      <w:r w:rsidR="006E65F3">
        <w:rPr>
          <w:rFonts w:ascii="Arial" w:hAnsi="Arial" w:hint="cs"/>
          <w:noProof w:val="0"/>
          <w:rtl/>
        </w:rPr>
        <w:t>ון לחסוך באגרה. הם הוסיפו כי היעילות הדיונית והדמיון העובדתי והמשפטי בין המשיבות הוביל לכך שב</w:t>
      </w:r>
      <w:r w:rsidR="002F4279">
        <w:rPr>
          <w:rFonts w:ascii="Arial" w:hAnsi="Arial" w:hint="cs"/>
          <w:noProof w:val="0"/>
          <w:rtl/>
        </w:rPr>
        <w:t xml:space="preserve">בקשה הראשונה </w:t>
      </w:r>
      <w:r w:rsidR="006E65F3">
        <w:rPr>
          <w:rFonts w:ascii="Arial" w:hAnsi="Arial" w:hint="cs"/>
          <w:noProof w:val="0"/>
          <w:rtl/>
        </w:rPr>
        <w:t>המשיבות</w:t>
      </w:r>
      <w:r w:rsidR="00713987">
        <w:rPr>
          <w:rFonts w:ascii="Arial" w:hAnsi="Arial" w:hint="cs"/>
          <w:noProof w:val="0"/>
          <w:rtl/>
        </w:rPr>
        <w:t xml:space="preserve"> שכרו ייצוג במשותף (המשיבות 1ו-7 על ידי אותם באי כוח ומשיבות 2-6 על ידי או</w:t>
      </w:r>
      <w:r w:rsidR="002F4279">
        <w:rPr>
          <w:rFonts w:ascii="Arial" w:hAnsi="Arial" w:hint="cs"/>
          <w:noProof w:val="0"/>
          <w:rtl/>
        </w:rPr>
        <w:t>תם באי כוח). הם הוסיפו כי במחשבה</w:t>
      </w:r>
      <w:r w:rsidR="00713987">
        <w:rPr>
          <w:rFonts w:ascii="Arial" w:hAnsi="Arial" w:hint="cs"/>
          <w:noProof w:val="0"/>
          <w:rtl/>
        </w:rPr>
        <w:t xml:space="preserve"> תחילה ועל מנת שלא להעמיס על הליך אחד מרוכז, הגישו שתי בקשות אישור המתבררות בפני אותו מותב. לאור כל זאת ולנוכח השאלה המשפטית הזהה והעובדה שאין כמעט מחלוקת עובדתית, טענו כי הגשת בקשת האישור במאוחד משרתת את היעילות הדיונית והמהותית.</w:t>
      </w:r>
    </w:p>
    <w:p w:rsidR="00866F71" w:rsidRPr="00E24D2B" w:rsidRDefault="00866F71" w:rsidP="00E24D2B">
      <w:pPr>
        <w:spacing w:line="360" w:lineRule="auto"/>
        <w:jc w:val="both"/>
        <w:rPr>
          <w:rFonts w:ascii="Arial" w:hAnsi="Arial"/>
          <w:noProof w:val="0"/>
          <w:rtl/>
        </w:rPr>
      </w:pPr>
    </w:p>
    <w:p w:rsidR="002F4279" w:rsidRDefault="00545F81" w:rsidP="002F4279">
      <w:pPr>
        <w:pStyle w:val="ad"/>
        <w:numPr>
          <w:ilvl w:val="0"/>
          <w:numId w:val="1"/>
        </w:numPr>
        <w:spacing w:line="360" w:lineRule="auto"/>
        <w:jc w:val="both"/>
        <w:rPr>
          <w:rFonts w:ascii="Arial" w:hAnsi="Arial"/>
          <w:noProof w:val="0"/>
        </w:rPr>
      </w:pPr>
      <w:r>
        <w:rPr>
          <w:rFonts w:ascii="Arial" w:hAnsi="Arial" w:hint="cs"/>
          <w:noProof w:val="0"/>
          <w:rtl/>
        </w:rPr>
        <w:t xml:space="preserve">כאמור לעיל, </w:t>
      </w:r>
      <w:r w:rsidR="002F4279">
        <w:rPr>
          <w:rFonts w:ascii="Arial" w:hAnsi="Arial" w:hint="cs"/>
          <w:noProof w:val="0"/>
          <w:rtl/>
        </w:rPr>
        <w:t>מאחר ש</w:t>
      </w:r>
      <w:r>
        <w:rPr>
          <w:rFonts w:ascii="Arial" w:hAnsi="Arial" w:hint="cs"/>
          <w:noProof w:val="0"/>
          <w:rtl/>
        </w:rPr>
        <w:t>ה</w:t>
      </w:r>
      <w:r w:rsidR="002F4279">
        <w:rPr>
          <w:rFonts w:ascii="Arial" w:hAnsi="Arial" w:hint="cs"/>
          <w:noProof w:val="0"/>
          <w:rtl/>
        </w:rPr>
        <w:t>סוגיה לעיל עמדה לבירור בשתי הבקשות שלפנ</w:t>
      </w:r>
      <w:r w:rsidR="00EC02EB">
        <w:rPr>
          <w:rFonts w:ascii="Arial" w:hAnsi="Arial" w:hint="cs"/>
          <w:noProof w:val="0"/>
          <w:rtl/>
        </w:rPr>
        <w:t>י</w:t>
      </w:r>
      <w:r w:rsidR="002F4279">
        <w:rPr>
          <w:rFonts w:ascii="Arial" w:hAnsi="Arial" w:hint="cs"/>
          <w:noProof w:val="0"/>
          <w:rtl/>
        </w:rPr>
        <w:t>י ולאור הדמיון בטענות שהועלו על ידי הצדדים</w:t>
      </w:r>
      <w:r>
        <w:rPr>
          <w:rFonts w:ascii="Arial" w:hAnsi="Arial" w:hint="cs"/>
          <w:noProof w:val="0"/>
          <w:rtl/>
        </w:rPr>
        <w:t>,</w:t>
      </w:r>
      <w:r w:rsidR="002F4279">
        <w:rPr>
          <w:rFonts w:ascii="Arial" w:hAnsi="Arial" w:hint="cs"/>
          <w:noProof w:val="0"/>
          <w:rtl/>
        </w:rPr>
        <w:t xml:space="preserve"> בחרתי לדון בהן במאוחד.</w:t>
      </w:r>
    </w:p>
    <w:p w:rsidR="00606CAB" w:rsidRPr="00EC02EB" w:rsidRDefault="00606CAB" w:rsidP="00606CAB">
      <w:pPr>
        <w:pStyle w:val="ad"/>
        <w:rPr>
          <w:rFonts w:ascii="Arial" w:hAnsi="Arial"/>
          <w:noProof w:val="0"/>
          <w:rtl/>
        </w:rPr>
      </w:pPr>
    </w:p>
    <w:p w:rsidR="00606CAB" w:rsidRDefault="00754186" w:rsidP="00754186">
      <w:pPr>
        <w:pStyle w:val="ad"/>
        <w:numPr>
          <w:ilvl w:val="0"/>
          <w:numId w:val="1"/>
        </w:numPr>
        <w:spacing w:line="360" w:lineRule="auto"/>
        <w:jc w:val="both"/>
        <w:rPr>
          <w:rFonts w:ascii="Arial" w:hAnsi="Arial"/>
          <w:noProof w:val="0"/>
        </w:rPr>
      </w:pPr>
      <w:r>
        <w:rPr>
          <w:rFonts w:ascii="Arial" w:hAnsi="Arial" w:hint="cs"/>
          <w:noProof w:val="0"/>
          <w:rtl/>
        </w:rPr>
        <w:t xml:space="preserve">יש לציין כי במהלך התקופה שניתנה לבעלי הדין למסור עמדתם, הוגשה בקשה להסדר הסתלקות במסגרת הבקשה השנייה  בין המבקשת 4 למשיבה 4. ביום 7.5.2024 ניתן על ידי פסק דין במסגרתו אושר הסדר ההסתלקות תוך דחיית תביעתה האישית של המבקשת 4. </w:t>
      </w:r>
    </w:p>
    <w:p w:rsidR="002F4279" w:rsidRDefault="002F4279" w:rsidP="002F4279">
      <w:pPr>
        <w:pStyle w:val="ad"/>
        <w:spacing w:line="360" w:lineRule="auto"/>
        <w:jc w:val="both"/>
        <w:rPr>
          <w:rFonts w:ascii="Arial" w:hAnsi="Arial"/>
          <w:noProof w:val="0"/>
        </w:rPr>
      </w:pPr>
    </w:p>
    <w:p w:rsidR="002F4279" w:rsidRDefault="002F4279" w:rsidP="002F4279">
      <w:pPr>
        <w:spacing w:line="360" w:lineRule="auto"/>
        <w:ind w:left="360"/>
        <w:jc w:val="both"/>
        <w:rPr>
          <w:rFonts w:ascii="Arial" w:hAnsi="Arial"/>
          <w:b/>
          <w:bCs/>
          <w:noProof w:val="0"/>
          <w:u w:val="single"/>
          <w:rtl/>
        </w:rPr>
      </w:pPr>
      <w:r w:rsidRPr="002F4279">
        <w:rPr>
          <w:rFonts w:ascii="Arial" w:hAnsi="Arial" w:hint="cs"/>
          <w:b/>
          <w:bCs/>
          <w:noProof w:val="0"/>
          <w:u w:val="single"/>
          <w:rtl/>
        </w:rPr>
        <w:t xml:space="preserve">דיון והכרעה </w:t>
      </w:r>
    </w:p>
    <w:p w:rsidR="00754186" w:rsidRPr="002F4279" w:rsidRDefault="00754186" w:rsidP="00754186">
      <w:pPr>
        <w:spacing w:line="360" w:lineRule="auto"/>
        <w:jc w:val="both"/>
        <w:rPr>
          <w:rFonts w:ascii="Arial" w:hAnsi="Arial"/>
          <w:b/>
          <w:bCs/>
          <w:noProof w:val="0"/>
          <w:u w:val="single"/>
        </w:rPr>
      </w:pPr>
    </w:p>
    <w:p w:rsidR="00866F71" w:rsidRDefault="00AB4CD0" w:rsidP="0016640A">
      <w:pPr>
        <w:pStyle w:val="ad"/>
        <w:numPr>
          <w:ilvl w:val="0"/>
          <w:numId w:val="1"/>
        </w:numPr>
        <w:spacing w:line="360" w:lineRule="auto"/>
        <w:jc w:val="both"/>
        <w:rPr>
          <w:rFonts w:ascii="Arial" w:hAnsi="Arial"/>
          <w:noProof w:val="0"/>
        </w:rPr>
      </w:pPr>
      <w:r>
        <w:rPr>
          <w:rFonts w:ascii="Arial" w:hAnsi="Arial" w:hint="cs"/>
          <w:noProof w:val="0"/>
          <w:rtl/>
        </w:rPr>
        <w:t>לאחר שעיינתי בעמדות הצדדים</w:t>
      </w:r>
      <w:r w:rsidR="0042725C">
        <w:rPr>
          <w:rFonts w:ascii="Arial" w:hAnsi="Arial" w:hint="cs"/>
          <w:noProof w:val="0"/>
          <w:rtl/>
        </w:rPr>
        <w:t>,</w:t>
      </w:r>
      <w:r>
        <w:rPr>
          <w:rFonts w:ascii="Arial" w:hAnsi="Arial" w:hint="cs"/>
          <w:noProof w:val="0"/>
          <w:rtl/>
        </w:rPr>
        <w:t xml:space="preserve"> נ</w:t>
      </w:r>
      <w:r w:rsidR="002F4279">
        <w:rPr>
          <w:rFonts w:ascii="Arial" w:hAnsi="Arial" w:hint="cs"/>
          <w:noProof w:val="0"/>
          <w:rtl/>
        </w:rPr>
        <w:t>חה דעתי כי לא היה</w:t>
      </w:r>
      <w:r>
        <w:rPr>
          <w:rFonts w:ascii="Arial" w:hAnsi="Arial" w:hint="cs"/>
          <w:noProof w:val="0"/>
          <w:rtl/>
        </w:rPr>
        <w:t xml:space="preserve"> מקום</w:t>
      </w:r>
      <w:r w:rsidR="002F4279">
        <w:rPr>
          <w:rFonts w:ascii="Arial" w:hAnsi="Arial" w:hint="cs"/>
          <w:noProof w:val="0"/>
          <w:rtl/>
        </w:rPr>
        <w:t xml:space="preserve"> </w:t>
      </w:r>
      <w:r w:rsidR="00E42D86">
        <w:rPr>
          <w:rFonts w:ascii="Arial" w:hAnsi="Arial" w:hint="cs"/>
          <w:noProof w:val="0"/>
          <w:rtl/>
        </w:rPr>
        <w:t>לאגד י</w:t>
      </w:r>
      <w:r w:rsidR="002F4279">
        <w:rPr>
          <w:rFonts w:ascii="Arial" w:hAnsi="Arial" w:hint="cs"/>
          <w:noProof w:val="0"/>
          <w:rtl/>
        </w:rPr>
        <w:t>חד במס</w:t>
      </w:r>
      <w:r w:rsidR="00CD50D3">
        <w:rPr>
          <w:rFonts w:ascii="Arial" w:hAnsi="Arial" w:hint="cs"/>
          <w:noProof w:val="0"/>
          <w:rtl/>
        </w:rPr>
        <w:t xml:space="preserve">גרת </w:t>
      </w:r>
      <w:r w:rsidR="0016640A">
        <w:rPr>
          <w:rFonts w:ascii="Arial" w:hAnsi="Arial" w:hint="cs"/>
          <w:noProof w:val="0"/>
          <w:rtl/>
        </w:rPr>
        <w:t>בקשת</w:t>
      </w:r>
      <w:r w:rsidR="00C76B79">
        <w:rPr>
          <w:rFonts w:ascii="Arial" w:hAnsi="Arial" w:hint="cs"/>
          <w:noProof w:val="0"/>
          <w:rtl/>
        </w:rPr>
        <w:t xml:space="preserve"> אישור </w:t>
      </w:r>
      <w:r w:rsidR="00CD50D3">
        <w:rPr>
          <w:rFonts w:ascii="Arial" w:hAnsi="Arial" w:hint="cs"/>
          <w:noProof w:val="0"/>
          <w:rtl/>
        </w:rPr>
        <w:t>אחת משיבות שונות</w:t>
      </w:r>
      <w:r w:rsidR="00C76B79">
        <w:rPr>
          <w:rFonts w:ascii="Arial" w:hAnsi="Arial" w:hint="cs"/>
          <w:noProof w:val="0"/>
          <w:rtl/>
        </w:rPr>
        <w:t xml:space="preserve"> שאין קשר ביניה</w:t>
      </w:r>
      <w:r w:rsidR="0016640A">
        <w:rPr>
          <w:rFonts w:ascii="Arial" w:hAnsi="Arial" w:hint="cs"/>
          <w:noProof w:val="0"/>
          <w:rtl/>
        </w:rPr>
        <w:t>ן</w:t>
      </w:r>
      <w:r w:rsidR="00EC02EB">
        <w:rPr>
          <w:rFonts w:ascii="Arial" w:hAnsi="Arial" w:hint="cs"/>
          <w:noProof w:val="0"/>
          <w:rtl/>
        </w:rPr>
        <w:t xml:space="preserve"> וכי היה עליהם </w:t>
      </w:r>
      <w:r w:rsidR="00CD50D3">
        <w:rPr>
          <w:rFonts w:ascii="Arial" w:hAnsi="Arial" w:hint="cs"/>
          <w:noProof w:val="0"/>
          <w:rtl/>
        </w:rPr>
        <w:t xml:space="preserve">להגיש </w:t>
      </w:r>
      <w:r w:rsidR="00C76B79">
        <w:rPr>
          <w:rFonts w:ascii="Arial" w:hAnsi="Arial" w:hint="cs"/>
          <w:noProof w:val="0"/>
          <w:rtl/>
        </w:rPr>
        <w:t xml:space="preserve">בקשות אישור </w:t>
      </w:r>
      <w:r w:rsidR="00CD50D3">
        <w:rPr>
          <w:rFonts w:ascii="Arial" w:hAnsi="Arial" w:hint="cs"/>
          <w:noProof w:val="0"/>
          <w:rtl/>
        </w:rPr>
        <w:t>נפרדות ולש</w:t>
      </w:r>
      <w:r>
        <w:rPr>
          <w:rFonts w:ascii="Arial" w:hAnsi="Arial" w:hint="cs"/>
          <w:noProof w:val="0"/>
          <w:rtl/>
        </w:rPr>
        <w:t>ל</w:t>
      </w:r>
      <w:r w:rsidR="00CD50D3">
        <w:rPr>
          <w:rFonts w:ascii="Arial" w:hAnsi="Arial" w:hint="cs"/>
          <w:noProof w:val="0"/>
          <w:rtl/>
        </w:rPr>
        <w:t xml:space="preserve">ם </w:t>
      </w:r>
      <w:r w:rsidR="0016640A">
        <w:rPr>
          <w:rFonts w:ascii="Arial" w:hAnsi="Arial" w:hint="cs"/>
          <w:noProof w:val="0"/>
          <w:rtl/>
        </w:rPr>
        <w:t xml:space="preserve">בגין כל אחת מהן </w:t>
      </w:r>
      <w:r w:rsidR="00CD50D3">
        <w:rPr>
          <w:rFonts w:ascii="Arial" w:hAnsi="Arial" w:hint="cs"/>
          <w:noProof w:val="0"/>
          <w:rtl/>
        </w:rPr>
        <w:t>את האגרה הנדרשת בהתאם ל</w:t>
      </w:r>
      <w:r>
        <w:rPr>
          <w:rFonts w:ascii="Arial" w:hAnsi="Arial" w:hint="cs"/>
          <w:noProof w:val="0"/>
          <w:rtl/>
        </w:rPr>
        <w:t>ת</w:t>
      </w:r>
      <w:r w:rsidR="00CD50D3">
        <w:rPr>
          <w:rFonts w:ascii="Arial" w:hAnsi="Arial" w:hint="cs"/>
          <w:noProof w:val="0"/>
          <w:rtl/>
        </w:rPr>
        <w:t>קנות.</w:t>
      </w:r>
    </w:p>
    <w:p w:rsidR="00CD50D3" w:rsidRDefault="00CD50D3" w:rsidP="00CD50D3">
      <w:pPr>
        <w:pStyle w:val="ad"/>
        <w:spacing w:line="360" w:lineRule="auto"/>
        <w:jc w:val="both"/>
        <w:rPr>
          <w:rFonts w:ascii="Arial" w:hAnsi="Arial"/>
          <w:noProof w:val="0"/>
        </w:rPr>
      </w:pPr>
    </w:p>
    <w:p w:rsidR="00DD3CE6" w:rsidRPr="00663D28" w:rsidRDefault="00CD50D3" w:rsidP="00F45CE8">
      <w:pPr>
        <w:pStyle w:val="ad"/>
        <w:numPr>
          <w:ilvl w:val="0"/>
          <w:numId w:val="1"/>
        </w:numPr>
        <w:spacing w:line="360" w:lineRule="auto"/>
        <w:jc w:val="both"/>
        <w:rPr>
          <w:rFonts w:ascii="Arial" w:hAnsi="Arial"/>
          <w:noProof w:val="0"/>
          <w:rtl/>
        </w:rPr>
      </w:pPr>
      <w:r w:rsidRPr="00663D28">
        <w:rPr>
          <w:rFonts w:ascii="Arial" w:hAnsi="Arial" w:hint="cs"/>
          <w:noProof w:val="0"/>
          <w:rtl/>
        </w:rPr>
        <w:lastRenderedPageBreak/>
        <w:t>המבקשים מתבססים בבקשתם על פסק הדין שניתן לאחרונה</w:t>
      </w:r>
      <w:r w:rsidR="0016640A">
        <w:rPr>
          <w:rFonts w:ascii="Arial" w:hAnsi="Arial" w:hint="cs"/>
          <w:noProof w:val="0"/>
          <w:rtl/>
        </w:rPr>
        <w:t xml:space="preserve"> על ידי כב' הרכב השופטים וילנר, גרוסקופף וכשר</w:t>
      </w:r>
      <w:r w:rsidRPr="00663D28">
        <w:rPr>
          <w:rFonts w:ascii="Arial" w:hAnsi="Arial" w:hint="cs"/>
          <w:noProof w:val="0"/>
          <w:rtl/>
        </w:rPr>
        <w:t xml:space="preserve"> בעע"</w:t>
      </w:r>
      <w:r w:rsidR="00E42D86">
        <w:rPr>
          <w:rFonts w:ascii="Arial" w:hAnsi="Arial" w:hint="cs"/>
          <w:noProof w:val="0"/>
          <w:rtl/>
        </w:rPr>
        <w:t>מ</w:t>
      </w:r>
      <w:r w:rsidRPr="00663D28">
        <w:rPr>
          <w:rFonts w:ascii="Arial" w:hAnsi="Arial" w:hint="cs"/>
          <w:noProof w:val="0"/>
          <w:rtl/>
        </w:rPr>
        <w:t xml:space="preserve"> 852/23 </w:t>
      </w:r>
      <w:r w:rsidRPr="00663D28">
        <w:rPr>
          <w:rFonts w:ascii="Arial" w:hAnsi="Arial" w:hint="cs"/>
          <w:b/>
          <w:bCs/>
          <w:noProof w:val="0"/>
          <w:rtl/>
        </w:rPr>
        <w:t xml:space="preserve">סודמי נ' המועצה הדתית אשקלון </w:t>
      </w:r>
      <w:r w:rsidR="00663D28" w:rsidRPr="00663D28">
        <w:rPr>
          <w:rFonts w:ascii="Arial" w:hAnsi="Arial" w:hint="cs"/>
          <w:noProof w:val="0"/>
          <w:rtl/>
        </w:rPr>
        <w:t>(פורסם בנבו, 5.2.2024</w:t>
      </w:r>
      <w:r w:rsidRPr="00663D28">
        <w:rPr>
          <w:rFonts w:ascii="Arial" w:hAnsi="Arial" w:hint="cs"/>
          <w:noProof w:val="0"/>
          <w:rtl/>
        </w:rPr>
        <w:t>). עיינתי בפסק הדין ולא מצאתי כי האמור בו מצדיק את הגשת בקש</w:t>
      </w:r>
      <w:r w:rsidR="00F45CE8">
        <w:rPr>
          <w:rFonts w:ascii="Arial" w:hAnsi="Arial" w:hint="cs"/>
          <w:noProof w:val="0"/>
          <w:rtl/>
        </w:rPr>
        <w:t>ו</w:t>
      </w:r>
      <w:r w:rsidR="00BB4949">
        <w:rPr>
          <w:rFonts w:ascii="Arial" w:hAnsi="Arial" w:hint="cs"/>
          <w:noProof w:val="0"/>
          <w:rtl/>
        </w:rPr>
        <w:t>ת האישור</w:t>
      </w:r>
      <w:r w:rsidR="00E42D86">
        <w:rPr>
          <w:rFonts w:ascii="Arial" w:hAnsi="Arial" w:hint="cs"/>
          <w:noProof w:val="0"/>
          <w:rtl/>
        </w:rPr>
        <w:t xml:space="preserve"> כפי</w:t>
      </w:r>
      <w:r w:rsidR="00F45CE8">
        <w:rPr>
          <w:rFonts w:ascii="Arial" w:hAnsi="Arial" w:hint="cs"/>
          <w:noProof w:val="0"/>
          <w:rtl/>
        </w:rPr>
        <w:t xml:space="preserve"> שהוגשו</w:t>
      </w:r>
      <w:r w:rsidR="00BB4949">
        <w:rPr>
          <w:rFonts w:ascii="Arial" w:hAnsi="Arial" w:hint="cs"/>
          <w:noProof w:val="0"/>
          <w:rtl/>
        </w:rPr>
        <w:t>.</w:t>
      </w:r>
      <w:r w:rsidR="008E6280" w:rsidRPr="00663D28">
        <w:rPr>
          <w:rFonts w:ascii="Arial" w:hAnsi="Arial" w:hint="cs"/>
          <w:noProof w:val="0"/>
          <w:rtl/>
        </w:rPr>
        <w:t xml:space="preserve"> </w:t>
      </w:r>
      <w:r w:rsidR="00DD3CE6" w:rsidRPr="00663D28">
        <w:rPr>
          <w:rFonts w:ascii="Arial" w:hAnsi="Arial" w:hint="cs"/>
          <w:noProof w:val="0"/>
          <w:rtl/>
        </w:rPr>
        <w:t xml:space="preserve">טרם אתייחס לפסק הדין </w:t>
      </w:r>
      <w:r w:rsidR="00663D28" w:rsidRPr="00663D28">
        <w:rPr>
          <w:rFonts w:ascii="Arial" w:hAnsi="Arial" w:hint="cs"/>
          <w:noProof w:val="0"/>
          <w:rtl/>
        </w:rPr>
        <w:t>ועל מנת להבין את הקשר הדברים</w:t>
      </w:r>
      <w:r w:rsidR="00BB4949">
        <w:rPr>
          <w:rFonts w:ascii="Arial" w:hAnsi="Arial" w:hint="cs"/>
          <w:noProof w:val="0"/>
          <w:rtl/>
        </w:rPr>
        <w:t>,</w:t>
      </w:r>
      <w:r w:rsidR="00663D28">
        <w:rPr>
          <w:rFonts w:ascii="Arial" w:hAnsi="Arial" w:hint="cs"/>
          <w:noProof w:val="0"/>
          <w:rtl/>
        </w:rPr>
        <w:t xml:space="preserve"> </w:t>
      </w:r>
      <w:r w:rsidR="00DD3CE6" w:rsidRPr="00663D28">
        <w:rPr>
          <w:rFonts w:ascii="Arial" w:hAnsi="Arial" w:hint="cs"/>
          <w:noProof w:val="0"/>
          <w:rtl/>
        </w:rPr>
        <w:t>יש להביא מהשתלשלות העניינים שקדמה לאותו פסק דין</w:t>
      </w:r>
      <w:r w:rsidR="00663D28">
        <w:rPr>
          <w:rFonts w:ascii="Arial" w:hAnsi="Arial" w:hint="cs"/>
          <w:noProof w:val="0"/>
          <w:rtl/>
        </w:rPr>
        <w:t>.</w:t>
      </w:r>
      <w:r w:rsidR="00DD3CE6" w:rsidRPr="00663D28">
        <w:rPr>
          <w:rFonts w:ascii="Arial" w:hAnsi="Arial" w:hint="cs"/>
          <w:noProof w:val="0"/>
          <w:rtl/>
        </w:rPr>
        <w:t xml:space="preserve"> </w:t>
      </w:r>
    </w:p>
    <w:p w:rsidR="00DD3CE6" w:rsidRPr="00DD3CE6" w:rsidRDefault="00DD3CE6" w:rsidP="00DD3CE6">
      <w:pPr>
        <w:pStyle w:val="ad"/>
        <w:spacing w:line="360" w:lineRule="auto"/>
        <w:jc w:val="both"/>
        <w:rPr>
          <w:rFonts w:ascii="Arial" w:hAnsi="Arial"/>
          <w:noProof w:val="0"/>
          <w:rtl/>
        </w:rPr>
      </w:pPr>
    </w:p>
    <w:p w:rsidR="00993FD5" w:rsidRPr="00993FD5" w:rsidRDefault="00AB4CD0" w:rsidP="0016640A">
      <w:pPr>
        <w:pStyle w:val="ad"/>
        <w:numPr>
          <w:ilvl w:val="0"/>
          <w:numId w:val="1"/>
        </w:numPr>
        <w:spacing w:line="360" w:lineRule="auto"/>
        <w:jc w:val="both"/>
        <w:rPr>
          <w:rFonts w:ascii="Arial" w:hAnsi="Arial"/>
          <w:noProof w:val="0"/>
        </w:rPr>
      </w:pPr>
      <w:r w:rsidRPr="002247F3">
        <w:rPr>
          <w:rFonts w:ascii="Arial" w:hAnsi="Arial" w:hint="cs"/>
          <w:noProof w:val="0"/>
          <w:rtl/>
        </w:rPr>
        <w:t>המדובר בערעור על החלטתו של בית משפט</w:t>
      </w:r>
      <w:r w:rsidR="00245E2A" w:rsidRPr="002247F3">
        <w:rPr>
          <w:rFonts w:ascii="Arial" w:hAnsi="Arial" w:hint="cs"/>
          <w:noProof w:val="0"/>
          <w:rtl/>
        </w:rPr>
        <w:t xml:space="preserve"> המחוזי בבאר</w:t>
      </w:r>
      <w:r w:rsidR="0006591C" w:rsidRPr="002247F3">
        <w:rPr>
          <w:rFonts w:ascii="Arial" w:hAnsi="Arial" w:hint="cs"/>
          <w:noProof w:val="0"/>
          <w:rtl/>
        </w:rPr>
        <w:t xml:space="preserve"> שבע בשבתו כבית משפט</w:t>
      </w:r>
      <w:r w:rsidRPr="002247F3">
        <w:rPr>
          <w:rFonts w:ascii="Arial" w:hAnsi="Arial" w:hint="cs"/>
          <w:noProof w:val="0"/>
          <w:rtl/>
        </w:rPr>
        <w:t xml:space="preserve"> </w:t>
      </w:r>
      <w:r w:rsidR="002878D5" w:rsidRPr="008E6280">
        <w:rPr>
          <w:rFonts w:hint="cs"/>
          <w:rtl/>
        </w:rPr>
        <w:t xml:space="preserve">לעניינים מינהליים </w:t>
      </w:r>
      <w:r w:rsidR="008E6280" w:rsidRPr="008E6280">
        <w:rPr>
          <w:rFonts w:hint="cs"/>
          <w:rtl/>
        </w:rPr>
        <w:t xml:space="preserve">שניתנה על ידי כב' השופטת י. רז בת"צ </w:t>
      </w:r>
      <w:r w:rsidR="002878D5" w:rsidRPr="008E6280">
        <w:rPr>
          <w:rFonts w:hint="cs"/>
          <w:rtl/>
        </w:rPr>
        <w:t>11</w:t>
      </w:r>
      <w:r w:rsidR="00716680" w:rsidRPr="008E6280">
        <w:rPr>
          <w:rFonts w:hint="cs"/>
          <w:rtl/>
        </w:rPr>
        <w:t>206-09-22</w:t>
      </w:r>
      <w:r w:rsidR="008E6280" w:rsidRPr="008E6280">
        <w:rPr>
          <w:rFonts w:hint="cs"/>
          <w:rtl/>
        </w:rPr>
        <w:t xml:space="preserve">. </w:t>
      </w:r>
      <w:r w:rsidR="00245E2A">
        <w:rPr>
          <w:rFonts w:hint="cs"/>
          <w:rtl/>
        </w:rPr>
        <w:t>בהחלטה שניתנה על ידי כב' השופ</w:t>
      </w:r>
      <w:r w:rsidR="0006591C">
        <w:rPr>
          <w:rFonts w:hint="cs"/>
          <w:rtl/>
        </w:rPr>
        <w:t xml:space="preserve">ט כבוב </w:t>
      </w:r>
      <w:r w:rsidR="00883E6D">
        <w:rPr>
          <w:rFonts w:hint="cs"/>
          <w:rtl/>
        </w:rPr>
        <w:t xml:space="preserve">ביום 8.3.2023 </w:t>
      </w:r>
      <w:r w:rsidR="0006591C">
        <w:rPr>
          <w:rFonts w:hint="cs"/>
          <w:rtl/>
        </w:rPr>
        <w:t xml:space="preserve">בבקשה לעיכוב ביצוע </w:t>
      </w:r>
      <w:r w:rsidR="00883E6D">
        <w:rPr>
          <w:rFonts w:hint="cs"/>
          <w:rtl/>
        </w:rPr>
        <w:t>של אותה החלטה</w:t>
      </w:r>
      <w:r w:rsidR="00AD386C">
        <w:rPr>
          <w:rFonts w:hint="cs"/>
          <w:rtl/>
        </w:rPr>
        <w:t>,</w:t>
      </w:r>
      <w:r w:rsidR="00E504F7">
        <w:rPr>
          <w:rFonts w:hint="cs"/>
          <w:rtl/>
        </w:rPr>
        <w:t xml:space="preserve"> פירט כב' השופט את השתלשל</w:t>
      </w:r>
      <w:r w:rsidR="00883E6D">
        <w:rPr>
          <w:rFonts w:hint="cs"/>
          <w:rtl/>
        </w:rPr>
        <w:t>ות העניינים שקדמה להגשת</w:t>
      </w:r>
      <w:r w:rsidR="00AD386C">
        <w:rPr>
          <w:rFonts w:hint="cs"/>
          <w:rtl/>
        </w:rPr>
        <w:t xml:space="preserve"> הערעור</w:t>
      </w:r>
      <w:r w:rsidR="00F45CE8">
        <w:rPr>
          <w:rFonts w:hint="cs"/>
          <w:rtl/>
        </w:rPr>
        <w:t xml:space="preserve">. </w:t>
      </w:r>
      <w:r w:rsidR="00720706">
        <w:rPr>
          <w:rFonts w:hint="cs"/>
          <w:rtl/>
        </w:rPr>
        <w:t>הדברים כפי שהוצגו על ידו יפורטו להלן</w:t>
      </w:r>
      <w:r w:rsidR="00AD386C">
        <w:rPr>
          <w:rFonts w:hint="cs"/>
          <w:rtl/>
        </w:rPr>
        <w:t xml:space="preserve">. </w:t>
      </w:r>
    </w:p>
    <w:p w:rsidR="00993FD5" w:rsidRDefault="00993FD5" w:rsidP="00993FD5">
      <w:pPr>
        <w:pStyle w:val="ad"/>
        <w:rPr>
          <w:rtl/>
        </w:rPr>
      </w:pPr>
    </w:p>
    <w:p w:rsidR="00993FD5" w:rsidRDefault="008E6280" w:rsidP="00F45CE8">
      <w:pPr>
        <w:pStyle w:val="ad"/>
        <w:spacing w:line="360" w:lineRule="auto"/>
        <w:jc w:val="both"/>
        <w:rPr>
          <w:rFonts w:ascii="David" w:hAnsi="David"/>
          <w:rtl/>
        </w:rPr>
      </w:pPr>
      <w:r w:rsidRPr="008E6280">
        <w:rPr>
          <w:rFonts w:hint="cs"/>
          <w:rtl/>
        </w:rPr>
        <w:t>באותו עניין הוגשה</w:t>
      </w:r>
      <w:r w:rsidR="002878D5" w:rsidRPr="008E6280">
        <w:rPr>
          <w:rtl/>
        </w:rPr>
        <w:t xml:space="preserve"> בקשה לאישור תובענה כייצוגית </w:t>
      </w:r>
      <w:r w:rsidRPr="008E6280">
        <w:rPr>
          <w:rFonts w:hint="cs"/>
          <w:rtl/>
        </w:rPr>
        <w:t xml:space="preserve">נגד 4 משיבות שהינן מועצות דתיות </w:t>
      </w:r>
      <w:r w:rsidR="002878D5" w:rsidRPr="008E6280">
        <w:rPr>
          <w:rtl/>
        </w:rPr>
        <w:t xml:space="preserve"> וחברות לענייני קבורה בהתאם ל</w:t>
      </w:r>
      <w:hyperlink r:id="rId10" w:history="1">
        <w:r w:rsidR="002878D5" w:rsidRPr="002247F3">
          <w:rPr>
            <w:rStyle w:val="Hyperlink"/>
            <w:rFonts w:ascii="David" w:hAnsi="David"/>
            <w:color w:val="auto"/>
            <w:u w:val="none"/>
            <w:rtl/>
          </w:rPr>
          <w:t>חוק שירותי הדת היהודיים [נוסח משולב]</w:t>
        </w:r>
      </w:hyperlink>
      <w:r w:rsidR="00F45CE8">
        <w:rPr>
          <w:rFonts w:ascii="David" w:hAnsi="David"/>
          <w:rtl/>
        </w:rPr>
        <w:t>, תשל"א-1971</w:t>
      </w:r>
      <w:r w:rsidR="00E504F7">
        <w:rPr>
          <w:rFonts w:ascii="David" w:hAnsi="David"/>
          <w:rtl/>
        </w:rPr>
        <w:t>. המבקשים</w:t>
      </w:r>
      <w:r w:rsidR="00E504F7">
        <w:rPr>
          <w:rFonts w:ascii="David" w:hAnsi="David" w:hint="cs"/>
          <w:rtl/>
        </w:rPr>
        <w:t>,</w:t>
      </w:r>
      <w:r w:rsidR="002878D5" w:rsidRPr="002247F3">
        <w:rPr>
          <w:rFonts w:ascii="David" w:hAnsi="David"/>
          <w:rtl/>
        </w:rPr>
        <w:t xml:space="preserve"> קרובי משפחה של נפטרים, אשר טיפלו בהבאת יקיריהם לקבורה</w:t>
      </w:r>
      <w:r w:rsidR="00AD386C" w:rsidRPr="002247F3">
        <w:rPr>
          <w:rFonts w:ascii="David" w:hAnsi="David" w:hint="cs"/>
          <w:rtl/>
        </w:rPr>
        <w:t xml:space="preserve">, </w:t>
      </w:r>
      <w:r w:rsidR="002878D5" w:rsidRPr="002247F3">
        <w:rPr>
          <w:rFonts w:ascii="David" w:hAnsi="David"/>
          <w:rtl/>
        </w:rPr>
        <w:t>פנו למשיבות על מנת שתבצענה עבורם את שירותי הקבורה.</w:t>
      </w:r>
      <w:r w:rsidRPr="002247F3">
        <w:rPr>
          <w:rFonts w:ascii="David" w:hAnsi="David" w:hint="cs"/>
          <w:rtl/>
        </w:rPr>
        <w:t xml:space="preserve"> המבקשים טענו כי </w:t>
      </w:r>
      <w:r w:rsidR="002878D5" w:rsidRPr="002247F3">
        <w:rPr>
          <w:rFonts w:ascii="David" w:hAnsi="David"/>
          <w:rtl/>
        </w:rPr>
        <w:t xml:space="preserve">המשיבות גובות, דורשות או מקבלות כספים מבני משפחות נפטרים בקשר לקבורה או להקמת המצבה, בין במישרין ובין בעקיפין, כאשר תשלומים אלה מיועדים עבור הקמת 'יסודות למצבה' או אלמנטים אחרים הקשורים לקברו של הנפטר. </w:t>
      </w:r>
      <w:r w:rsidR="00245E2A" w:rsidRPr="002247F3">
        <w:rPr>
          <w:rFonts w:ascii="David" w:hAnsi="David" w:hint="cs"/>
          <w:rtl/>
        </w:rPr>
        <w:t xml:space="preserve">הם טענו כי </w:t>
      </w:r>
      <w:r w:rsidR="00245E2A" w:rsidRPr="002247F3">
        <w:rPr>
          <w:rFonts w:ascii="David" w:hAnsi="David"/>
          <w:rtl/>
        </w:rPr>
        <w:t>גביית תשלומים אלה</w:t>
      </w:r>
      <w:r w:rsidR="00245E2A" w:rsidRPr="002247F3">
        <w:rPr>
          <w:rFonts w:ascii="David" w:hAnsi="David" w:hint="cs"/>
          <w:rtl/>
        </w:rPr>
        <w:t xml:space="preserve"> </w:t>
      </w:r>
      <w:r w:rsidR="002878D5" w:rsidRPr="002247F3">
        <w:rPr>
          <w:rFonts w:ascii="David" w:hAnsi="David"/>
          <w:rtl/>
        </w:rPr>
        <w:t>אסורה בהתאם לחוק, לתקנות, להסכמים ולהוראות נוהל.</w:t>
      </w:r>
      <w:r w:rsidR="00245E2A" w:rsidRPr="002247F3">
        <w:rPr>
          <w:rFonts w:ascii="David" w:hAnsi="David" w:hint="cs"/>
          <w:rtl/>
        </w:rPr>
        <w:t xml:space="preserve"> לפיכך</w:t>
      </w:r>
      <w:r w:rsidR="002878D5" w:rsidRPr="002247F3">
        <w:rPr>
          <w:rFonts w:ascii="David" w:hAnsi="David"/>
          <w:rtl/>
        </w:rPr>
        <w:t>, עתרו להשבת אותם כספים שנגבו</w:t>
      </w:r>
      <w:r w:rsidR="00245E2A" w:rsidRPr="002247F3">
        <w:rPr>
          <w:rFonts w:ascii="David" w:hAnsi="David" w:hint="cs"/>
          <w:rtl/>
        </w:rPr>
        <w:t xml:space="preserve"> ביתר</w:t>
      </w:r>
      <w:r w:rsidR="002878D5" w:rsidRPr="002247F3">
        <w:rPr>
          <w:rFonts w:ascii="David" w:hAnsi="David"/>
          <w:rtl/>
        </w:rPr>
        <w:t>.</w:t>
      </w:r>
      <w:r w:rsidR="00245E2A" w:rsidRPr="002247F3">
        <w:rPr>
          <w:rFonts w:ascii="David" w:hAnsi="David" w:hint="cs"/>
          <w:rtl/>
        </w:rPr>
        <w:t xml:space="preserve"> </w:t>
      </w:r>
    </w:p>
    <w:p w:rsidR="00993FD5" w:rsidRDefault="00993FD5" w:rsidP="00993FD5">
      <w:pPr>
        <w:pStyle w:val="ad"/>
        <w:spacing w:line="360" w:lineRule="auto"/>
        <w:jc w:val="both"/>
        <w:rPr>
          <w:rFonts w:ascii="David" w:hAnsi="David"/>
          <w:rtl/>
        </w:rPr>
      </w:pPr>
    </w:p>
    <w:p w:rsidR="00993FD5" w:rsidRDefault="00245E2A" w:rsidP="00BC61DE">
      <w:pPr>
        <w:pStyle w:val="ad"/>
        <w:spacing w:line="360" w:lineRule="auto"/>
        <w:jc w:val="both"/>
        <w:rPr>
          <w:rtl/>
        </w:rPr>
      </w:pPr>
      <w:r w:rsidRPr="002247F3">
        <w:rPr>
          <w:rFonts w:ascii="David" w:hAnsi="David" w:hint="cs"/>
          <w:rtl/>
        </w:rPr>
        <w:t>בית ה</w:t>
      </w:r>
      <w:r w:rsidR="00F45CE8">
        <w:rPr>
          <w:rFonts w:ascii="David" w:hAnsi="David" w:hint="cs"/>
          <w:rtl/>
        </w:rPr>
        <w:t>משפט המחוזי הורה למבקשים</w:t>
      </w:r>
      <w:r w:rsidR="0016640A">
        <w:rPr>
          <w:rFonts w:ascii="David" w:hAnsi="David" w:hint="cs"/>
          <w:rtl/>
        </w:rPr>
        <w:t xml:space="preserve"> שם</w:t>
      </w:r>
      <w:r w:rsidR="00F45CE8">
        <w:rPr>
          <w:rFonts w:ascii="David" w:hAnsi="David" w:hint="cs"/>
          <w:rtl/>
        </w:rPr>
        <w:t xml:space="preserve"> להבהיר "</w:t>
      </w:r>
      <w:r w:rsidR="00E504F7">
        <w:rPr>
          <w:rtl/>
        </w:rPr>
        <w:t xml:space="preserve">מכוח מה הוגשה הבקשה יחד </w:t>
      </w:r>
      <w:r w:rsidR="002878D5">
        <w:rPr>
          <w:rtl/>
        </w:rPr>
        <w:t>נגד 4 מועצות דתיות בארבע רשויות מקומיות שונות, כאשר שתיים מהן אף מאזור הצפון</w:t>
      </w:r>
      <w:r w:rsidR="00F45CE8">
        <w:rPr>
          <w:rFonts w:hint="cs"/>
          <w:rtl/>
        </w:rPr>
        <w:t>"</w:t>
      </w:r>
      <w:r w:rsidR="002878D5">
        <w:rPr>
          <w:rtl/>
        </w:rPr>
        <w:t xml:space="preserve">. במסגרת הבהרת המבקשים מיום 25.10.2022, </w:t>
      </w:r>
      <w:r w:rsidR="00F45CE8">
        <w:rPr>
          <w:rFonts w:hint="cs"/>
          <w:rtl/>
        </w:rPr>
        <w:t>הסבירו כי</w:t>
      </w:r>
      <w:r w:rsidR="002878D5">
        <w:rPr>
          <w:rtl/>
        </w:rPr>
        <w:t xml:space="preserve"> אין מניעה להגשת התובענה הייצוגית באופן בו הוגשה</w:t>
      </w:r>
      <w:r w:rsidR="00F45CE8">
        <w:rPr>
          <w:rFonts w:hint="cs"/>
          <w:rtl/>
        </w:rPr>
        <w:t xml:space="preserve">, </w:t>
      </w:r>
      <w:r w:rsidR="002878D5">
        <w:rPr>
          <w:rtl/>
        </w:rPr>
        <w:t xml:space="preserve">שעה שהתובענה מעוררת שאלות משותפות של עובדה או משפט, הרלבנטיות למשיבות כולן. בהמשך הוגשה התייחסותן של המשיבות. משיבה 1 הביעה התנגדותה לאופן ניהול הליך התובענה הייצוגית תחת מטרייתו של בית משפט קמא, תוך הפניה לכך שאין למבקשים זכות קנויה לעשות כן. זאת, בין היתר, נוכח שונותם המובהקת של המקרים והנסיבות בין המשיבות השונות. לעמדה זו הצטרפה גם משיבה 4. </w:t>
      </w:r>
    </w:p>
    <w:p w:rsidR="00993FD5" w:rsidRDefault="00993FD5" w:rsidP="00993FD5">
      <w:pPr>
        <w:pStyle w:val="ad"/>
        <w:spacing w:line="360" w:lineRule="auto"/>
        <w:jc w:val="both"/>
        <w:rPr>
          <w:rtl/>
        </w:rPr>
      </w:pPr>
    </w:p>
    <w:p w:rsidR="002878D5" w:rsidRPr="00062521" w:rsidRDefault="00AD386C" w:rsidP="00BC61DE">
      <w:pPr>
        <w:pStyle w:val="ad"/>
        <w:spacing w:line="360" w:lineRule="auto"/>
        <w:jc w:val="both"/>
        <w:rPr>
          <w:rFonts w:ascii="David" w:hAnsi="David"/>
          <w:b/>
          <w:bCs/>
          <w:rtl/>
        </w:rPr>
      </w:pPr>
      <w:r>
        <w:rPr>
          <w:rFonts w:hint="cs"/>
          <w:rtl/>
        </w:rPr>
        <w:t xml:space="preserve">בית המשפט המחוזי בהחלטה מיום 4.1.2023  הורה  </w:t>
      </w:r>
      <w:r w:rsidR="002878D5">
        <w:rPr>
          <w:rtl/>
        </w:rPr>
        <w:t xml:space="preserve">על </w:t>
      </w:r>
      <w:r w:rsidR="002878D5" w:rsidRPr="002247F3">
        <w:rPr>
          <w:rFonts w:ascii="Century" w:hAnsi="Century"/>
          <w:rtl/>
        </w:rPr>
        <w:t>מחיקת הבקשה לאישור תובענה כייצוגית נגד משיבות 4-2, והות</w:t>
      </w:r>
      <w:r w:rsidRPr="002247F3">
        <w:rPr>
          <w:rFonts w:ascii="Century" w:hAnsi="Century" w:hint="cs"/>
          <w:rtl/>
        </w:rPr>
        <w:t>יר</w:t>
      </w:r>
      <w:r w:rsidR="002878D5" w:rsidRPr="002247F3">
        <w:rPr>
          <w:rFonts w:ascii="Century" w:hAnsi="Century"/>
          <w:rtl/>
        </w:rPr>
        <w:t>ה נגד משיבה 1 בלבד</w:t>
      </w:r>
      <w:r w:rsidRPr="002247F3">
        <w:rPr>
          <w:rFonts w:ascii="Century" w:hAnsi="Century" w:hint="cs"/>
          <w:rtl/>
        </w:rPr>
        <w:t xml:space="preserve">. </w:t>
      </w:r>
      <w:r w:rsidR="002878D5" w:rsidRPr="002247F3">
        <w:rPr>
          <w:rFonts w:ascii="Century" w:hAnsi="Century"/>
          <w:rtl/>
        </w:rPr>
        <w:t xml:space="preserve">זאת, מבלי למנוע הגשתן של </w:t>
      </w:r>
      <w:r w:rsidR="002878D5" w:rsidRPr="002247F3">
        <w:rPr>
          <w:rFonts w:ascii="Century" w:hAnsi="Century"/>
          <w:rtl/>
        </w:rPr>
        <w:lastRenderedPageBreak/>
        <w:t xml:space="preserve">בקשות אישור נפרדות על-ידי המבקשים כנגד כל אחת מן המשיבות. בתוך כך נומק, כי </w:t>
      </w:r>
      <w:hyperlink r:id="rId11" w:history="1">
        <w:r w:rsidR="002878D5" w:rsidRPr="002247F3">
          <w:rPr>
            <w:rStyle w:val="Hyperlink"/>
            <w:rFonts w:ascii="Century" w:hAnsi="Century"/>
            <w:color w:val="auto"/>
            <w:u w:val="none"/>
            <w:rtl/>
          </w:rPr>
          <w:t>סעיף 7(א)(1)</w:t>
        </w:r>
      </w:hyperlink>
      <w:r w:rsidR="002878D5" w:rsidRPr="002247F3">
        <w:rPr>
          <w:rFonts w:ascii="Century" w:hAnsi="Century"/>
          <w:rtl/>
        </w:rPr>
        <w:t xml:space="preserve"> ל</w:t>
      </w:r>
      <w:hyperlink r:id="rId12" w:history="1">
        <w:r w:rsidR="002878D5" w:rsidRPr="002247F3">
          <w:rPr>
            <w:rStyle w:val="Hyperlink"/>
            <w:rFonts w:ascii="Century" w:hAnsi="Century"/>
            <w:color w:val="auto"/>
            <w:u w:val="none"/>
            <w:rtl/>
          </w:rPr>
          <w:t>חוק תובענות ייצוגיות</w:t>
        </w:r>
      </w:hyperlink>
      <w:r w:rsidR="002878D5" w:rsidRPr="002247F3">
        <w:rPr>
          <w:rFonts w:ascii="Century" w:hAnsi="Century"/>
          <w:rtl/>
        </w:rPr>
        <w:t xml:space="preserve"> </w:t>
      </w:r>
      <w:r w:rsidR="00E504F7">
        <w:rPr>
          <w:rFonts w:ascii="David" w:hAnsi="David"/>
          <w:rtl/>
        </w:rPr>
        <w:t>קובע</w:t>
      </w:r>
      <w:r w:rsidR="00E504F7">
        <w:rPr>
          <w:rFonts w:ascii="David" w:hAnsi="David" w:hint="cs"/>
          <w:rtl/>
        </w:rPr>
        <w:t xml:space="preserve"> כי</w:t>
      </w:r>
      <w:r w:rsidR="002878D5" w:rsidRPr="002247F3">
        <w:rPr>
          <w:rFonts w:ascii="David" w:hAnsi="David"/>
          <w:rtl/>
        </w:rPr>
        <w:t xml:space="preserve"> </w:t>
      </w:r>
      <w:r w:rsidR="002247F3">
        <w:rPr>
          <w:rFonts w:ascii="David" w:hAnsi="David" w:hint="cs"/>
          <w:rtl/>
        </w:rPr>
        <w:t>"</w:t>
      </w:r>
      <w:r w:rsidR="002878D5" w:rsidRPr="002247F3">
        <w:rPr>
          <w:rFonts w:ascii="David" w:hAnsi="David"/>
          <w:b/>
          <w:bCs/>
          <w:rtl/>
        </w:rPr>
        <w:t>בית המשפט רשאי להעביר בקשה לאישור תובענה ייצוגית לבית משפט אחר אם מצא שהדבר מוצדק; ומקום בו מצא כי מתעוררות שאלות משותפות של משפט ועובדה. משמע, המדובר בסמכות איחוד המוקנית לבית המשפט ולא למבקשים – והדברים נכונים מקל וחומר כאשר מדובר במחוזות שיפוט שוני</w:t>
      </w:r>
      <w:r w:rsidR="008A239B">
        <w:rPr>
          <w:rFonts w:ascii="David" w:hAnsi="David" w:hint="cs"/>
          <w:b/>
          <w:bCs/>
          <w:rtl/>
        </w:rPr>
        <w:t>ם.</w:t>
      </w:r>
      <w:r w:rsidR="00062521">
        <w:rPr>
          <w:rFonts w:ascii="David" w:hAnsi="David" w:hint="cs"/>
          <w:b/>
          <w:bCs/>
          <w:rtl/>
        </w:rPr>
        <w:t xml:space="preserve"> </w:t>
      </w:r>
      <w:r w:rsidR="002878D5" w:rsidRPr="00062521">
        <w:rPr>
          <w:rFonts w:ascii="Century" w:hAnsi="Century"/>
          <w:b/>
          <w:bCs/>
          <w:rtl/>
        </w:rPr>
        <w:t xml:space="preserve">עוד נומק בהחלטה, כי גם הטעמים שפורטו בתשובת משיבה 1, לרבות הטענה כי קיים שוני רלבנטי בין עילות התביעה נגד המשיבות השונות; והטענה כי הוגשו בקשות דומות בבתי משפט אחרים אשר עשויות להצדיק איחוד הדיון דווקא שם, מצדיקים הגשת בקשות נפרדות. וכך, ככל שתוגשנה בהמשך בקשות איחוד, תיבחנה גם הטענות במישור זה לגופן. לעניין זה הודגש, כי העובדה שישנה סמכות לאחד בקשות לאישור תובענות ייצוגיות, אין משמעותה שהמבקשים יכולים להניח, מראש, כי אילו היו מוגשות בקשות אישור נפרדות הן היו מאוחדות </w:t>
      </w:r>
      <w:r w:rsidR="00BC61DE">
        <w:rPr>
          <w:rFonts w:ascii="Century" w:hAnsi="Century" w:hint="cs"/>
          <w:b/>
          <w:bCs/>
          <w:rtl/>
        </w:rPr>
        <w:t>-</w:t>
      </w:r>
      <w:r w:rsidR="002878D5" w:rsidRPr="00062521">
        <w:rPr>
          <w:rFonts w:ascii="Century" w:hAnsi="Century"/>
          <w:b/>
          <w:bCs/>
          <w:rtl/>
        </w:rPr>
        <w:t xml:space="preserve"> ועל יסוד הנחה זו להגיש בקשת אישור אחת. אלא, שהיה על המבקשים להגיש בקשות נפרדות בגין העילות הנפרדות</w:t>
      </w:r>
      <w:r w:rsidR="002878D5" w:rsidRPr="00062521">
        <w:rPr>
          <w:rFonts w:ascii="Century" w:hAnsi="Century"/>
          <w:rtl/>
        </w:rPr>
        <w:t xml:space="preserve"> </w:t>
      </w:r>
      <w:r w:rsidR="002878D5" w:rsidRPr="00062521">
        <w:rPr>
          <w:rFonts w:ascii="Century" w:hAnsi="Century"/>
          <w:b/>
          <w:bCs/>
          <w:rtl/>
        </w:rPr>
        <w:t>נגד המשיבות הרלבנטיות, בפני בתי המשפט המתאימים, ולפי כללי הסמכות המקומית</w:t>
      </w:r>
      <w:r w:rsidR="008A239B" w:rsidRPr="00062521">
        <w:rPr>
          <w:rFonts w:ascii="Century" w:hAnsi="Century" w:hint="cs"/>
          <w:b/>
          <w:bCs/>
          <w:rtl/>
        </w:rPr>
        <w:t>" (</w:t>
      </w:r>
      <w:r w:rsidR="008A239B" w:rsidRPr="00062521">
        <w:rPr>
          <w:rFonts w:ascii="Century" w:hAnsi="Century" w:hint="cs"/>
          <w:rtl/>
        </w:rPr>
        <w:t>ראו סעיף 4 להחלטת כב' השופט כבוב</w:t>
      </w:r>
      <w:r w:rsidR="00BC61DE">
        <w:rPr>
          <w:rFonts w:ascii="Century" w:hAnsi="Century" w:hint="cs"/>
          <w:rtl/>
        </w:rPr>
        <w:t xml:space="preserve"> בעע"מ</w:t>
      </w:r>
      <w:r w:rsidR="00993FD5" w:rsidRPr="00062521">
        <w:rPr>
          <w:rFonts w:ascii="Century" w:hAnsi="Century" w:hint="cs"/>
          <w:rtl/>
        </w:rPr>
        <w:t xml:space="preserve"> 852/23 </w:t>
      </w:r>
      <w:r w:rsidR="00993FD5" w:rsidRPr="00062521">
        <w:rPr>
          <w:rFonts w:ascii="Century" w:hAnsi="Century" w:hint="cs"/>
          <w:b/>
          <w:bCs/>
          <w:rtl/>
        </w:rPr>
        <w:t>סודמי נ' המועצה הדתית אשקלון</w:t>
      </w:r>
      <w:r w:rsidR="00993FD5" w:rsidRPr="00062521">
        <w:rPr>
          <w:rFonts w:ascii="Century" w:hAnsi="Century" w:hint="cs"/>
          <w:rtl/>
        </w:rPr>
        <w:t xml:space="preserve"> (פורסם בנבו, 8.3.2023)</w:t>
      </w:r>
      <w:r w:rsidR="002878D5" w:rsidRPr="00062521">
        <w:rPr>
          <w:rFonts w:ascii="Century" w:hAnsi="Century"/>
          <w:rtl/>
        </w:rPr>
        <w:t>.</w:t>
      </w:r>
    </w:p>
    <w:p w:rsidR="00CD50D3" w:rsidRPr="00CD50D3" w:rsidRDefault="00CD50D3" w:rsidP="00CD50D3">
      <w:pPr>
        <w:pStyle w:val="ad"/>
        <w:rPr>
          <w:rFonts w:ascii="Arial" w:hAnsi="Arial"/>
          <w:noProof w:val="0"/>
          <w:rtl/>
        </w:rPr>
      </w:pPr>
    </w:p>
    <w:p w:rsidR="00DD3CE6" w:rsidRDefault="00DD3CE6" w:rsidP="00062521">
      <w:pPr>
        <w:pStyle w:val="Ruller40"/>
        <w:numPr>
          <w:ilvl w:val="0"/>
          <w:numId w:val="1"/>
        </w:numPr>
        <w:rPr>
          <w:rFonts w:ascii="David" w:hAnsi="David" w:cs="David"/>
          <w:sz w:val="24"/>
          <w:szCs w:val="24"/>
        </w:rPr>
      </w:pPr>
      <w:r>
        <w:rPr>
          <w:rFonts w:ascii="David" w:hAnsi="David" w:cs="David" w:hint="cs"/>
          <w:sz w:val="24"/>
          <w:szCs w:val="24"/>
          <w:rtl/>
        </w:rPr>
        <w:t>כב' השופט כבוב דחה בהחלטתו את הבקשה לעיכוב ביצוע. בנימוקיו התייחס בי</w:t>
      </w:r>
      <w:r w:rsidR="00062521">
        <w:rPr>
          <w:rFonts w:ascii="David" w:hAnsi="David" w:cs="David" w:hint="cs"/>
          <w:sz w:val="24"/>
          <w:szCs w:val="24"/>
          <w:rtl/>
        </w:rPr>
        <w:t>ן היתר לכך שעניין פיצול הדיון ה</w:t>
      </w:r>
      <w:r>
        <w:rPr>
          <w:rFonts w:ascii="David" w:hAnsi="David" w:cs="David" w:hint="cs"/>
          <w:sz w:val="24"/>
          <w:szCs w:val="24"/>
          <w:rtl/>
        </w:rPr>
        <w:t>נו עניין דיוני</w:t>
      </w:r>
      <w:r w:rsidR="00863729">
        <w:rPr>
          <w:rFonts w:ascii="David" w:hAnsi="David" w:cs="David" w:hint="cs"/>
          <w:sz w:val="24"/>
          <w:szCs w:val="24"/>
          <w:rtl/>
        </w:rPr>
        <w:t xml:space="preserve"> מובהק</w:t>
      </w:r>
      <w:r>
        <w:rPr>
          <w:rFonts w:ascii="David" w:hAnsi="David" w:cs="David" w:hint="cs"/>
          <w:sz w:val="24"/>
          <w:szCs w:val="24"/>
          <w:rtl/>
        </w:rPr>
        <w:t xml:space="preserve"> המסור לסמכותו של בית המשפט הדן בתיק. </w:t>
      </w:r>
      <w:r w:rsidR="00E86A2F">
        <w:rPr>
          <w:rFonts w:ascii="David" w:hAnsi="David" w:cs="David" w:hint="cs"/>
          <w:sz w:val="24"/>
          <w:szCs w:val="24"/>
          <w:rtl/>
        </w:rPr>
        <w:t>להלן דברים מתוך ההחלטה:</w:t>
      </w:r>
    </w:p>
    <w:p w:rsidR="00863729" w:rsidRDefault="00E86A2F" w:rsidP="00863729">
      <w:pPr>
        <w:pStyle w:val="Ruller40"/>
        <w:spacing w:before="240" w:after="240"/>
        <w:ind w:left="720"/>
        <w:rPr>
          <w:rtl/>
        </w:rPr>
      </w:pPr>
      <w:r w:rsidRPr="00863729">
        <w:rPr>
          <w:rFonts w:ascii="David" w:hAnsi="David" w:cs="David"/>
          <w:b/>
          <w:bCs/>
          <w:sz w:val="24"/>
          <w:szCs w:val="24"/>
          <w:rtl/>
        </w:rPr>
        <w:t>"</w:t>
      </w:r>
      <w:r w:rsidR="00863729">
        <w:rPr>
          <w:rFonts w:ascii="David" w:hAnsi="David" w:cs="David" w:hint="cs"/>
          <w:b/>
          <w:bCs/>
          <w:sz w:val="24"/>
          <w:szCs w:val="24"/>
          <w:rtl/>
        </w:rPr>
        <w:t xml:space="preserve">מבלי לקבוע מסמרות בעניין, </w:t>
      </w:r>
      <w:r w:rsidR="00863729" w:rsidRPr="00863729">
        <w:rPr>
          <w:rFonts w:ascii="David" w:hAnsi="David" w:cs="David"/>
          <w:b/>
          <w:bCs/>
          <w:sz w:val="24"/>
          <w:szCs w:val="24"/>
          <w:rtl/>
        </w:rPr>
        <w:t>עיון בהחלטת בית משפט קמא מעלה כי מדובר בהחלטה דיונית מובהקת, הנסמכת על התרשמותו בנוגע ליעילות ונכונות אופן ניהול ההליך שלפניו</w:t>
      </w:r>
      <w:r w:rsidR="00863729">
        <w:rPr>
          <w:rFonts w:ascii="David" w:hAnsi="David" w:cs="David" w:hint="cs"/>
          <w:b/>
          <w:bCs/>
          <w:sz w:val="24"/>
          <w:szCs w:val="24"/>
          <w:rtl/>
        </w:rPr>
        <w:t>"</w:t>
      </w:r>
      <w:r w:rsidR="00863729">
        <w:rPr>
          <w:rFonts w:hint="cs"/>
          <w:rtl/>
        </w:rPr>
        <w:t>.</w:t>
      </w:r>
    </w:p>
    <w:p w:rsidR="00E86A2F" w:rsidRPr="00E86A2F" w:rsidRDefault="00863729" w:rsidP="00863729">
      <w:pPr>
        <w:pStyle w:val="Ruller40"/>
        <w:spacing w:before="240" w:after="240"/>
        <w:ind w:left="720"/>
        <w:rPr>
          <w:rFonts w:ascii="David" w:hAnsi="David" w:cs="David"/>
          <w:b/>
          <w:bCs/>
          <w:sz w:val="24"/>
          <w:szCs w:val="24"/>
          <w:rtl/>
        </w:rPr>
      </w:pPr>
      <w:r w:rsidRPr="00863729">
        <w:rPr>
          <w:rFonts w:ascii="David" w:hAnsi="David" w:cs="David" w:hint="cs"/>
          <w:sz w:val="24"/>
          <w:szCs w:val="24"/>
          <w:rtl/>
        </w:rPr>
        <w:t>ובהמשך:</w:t>
      </w:r>
      <w:r>
        <w:rPr>
          <w:rFonts w:hint="cs"/>
          <w:rtl/>
        </w:rPr>
        <w:t xml:space="preserve"> </w:t>
      </w:r>
      <w:r>
        <w:rPr>
          <w:rtl/>
        </w:rPr>
        <w:t xml:space="preserve"> </w:t>
      </w:r>
      <w:r>
        <w:rPr>
          <w:rFonts w:ascii="David" w:hAnsi="David" w:cs="David" w:hint="cs"/>
          <w:b/>
          <w:bCs/>
          <w:sz w:val="24"/>
          <w:szCs w:val="24"/>
          <w:rtl/>
        </w:rPr>
        <w:t>"</w:t>
      </w:r>
      <w:r w:rsidR="00E86A2F" w:rsidRPr="00E86A2F">
        <w:rPr>
          <w:rFonts w:ascii="David" w:hAnsi="David" w:cs="David"/>
          <w:b/>
          <w:bCs/>
          <w:sz w:val="24"/>
          <w:szCs w:val="24"/>
          <w:rtl/>
        </w:rPr>
        <w:t xml:space="preserve">למקרא החלטתו של בית משפט קמא, איני סבור כי המקרה שלפניי הוא ממין המקרים החריגים המצדיקים התערבות. בית המשפט שקל ובחן את נסיבותיו של המקרה דנא </w:t>
      </w:r>
      <w:r w:rsidR="00BC61DE">
        <w:rPr>
          <w:rFonts w:ascii="David" w:hAnsi="David" w:cs="David" w:hint="cs"/>
          <w:b/>
          <w:bCs/>
          <w:sz w:val="24"/>
          <w:szCs w:val="24"/>
          <w:rtl/>
        </w:rPr>
        <w:t>-</w:t>
      </w:r>
      <w:r w:rsidR="00E86A2F" w:rsidRPr="00E86A2F">
        <w:rPr>
          <w:rFonts w:ascii="David" w:hAnsi="David" w:cs="David"/>
          <w:b/>
          <w:bCs/>
          <w:sz w:val="24"/>
          <w:szCs w:val="24"/>
          <w:rtl/>
        </w:rPr>
        <w:t xml:space="preserve"> ומצא, כי הדרך הדיונית הראויה והיעילה, </w:t>
      </w:r>
      <w:r w:rsidR="00E86A2F" w:rsidRPr="00E86A2F">
        <w:rPr>
          <w:rFonts w:ascii="David" w:hAnsi="David" w:cs="David"/>
          <w:b/>
          <w:bCs/>
          <w:spacing w:val="0"/>
          <w:sz w:val="24"/>
          <w:szCs w:val="24"/>
          <w:rtl/>
        </w:rPr>
        <w:t>בשלב זה</w:t>
      </w:r>
      <w:r w:rsidR="00E86A2F" w:rsidRPr="00E86A2F">
        <w:rPr>
          <w:rFonts w:ascii="David" w:hAnsi="David" w:cs="David"/>
          <w:b/>
          <w:bCs/>
          <w:sz w:val="24"/>
          <w:szCs w:val="24"/>
          <w:rtl/>
        </w:rPr>
        <w:t xml:space="preserve">, היא פיצול בקשות האישור, וניהול הליכים נפרדים נגד כל אחת מן המשיבות לבדה. זאת, מבלי לאיין את אפשרות איחודן בהמשך, ככל שתוגש בקשה בנדון </w:t>
      </w:r>
      <w:r w:rsidR="00BC61DE">
        <w:rPr>
          <w:rFonts w:ascii="David" w:hAnsi="David" w:cs="David" w:hint="cs"/>
          <w:b/>
          <w:bCs/>
          <w:sz w:val="24"/>
          <w:szCs w:val="24"/>
          <w:rtl/>
        </w:rPr>
        <w:t>-</w:t>
      </w:r>
      <w:r w:rsidR="00E86A2F" w:rsidRPr="00E86A2F">
        <w:rPr>
          <w:rFonts w:ascii="David" w:hAnsi="David" w:cs="David"/>
          <w:b/>
          <w:bCs/>
          <w:sz w:val="24"/>
          <w:szCs w:val="24"/>
          <w:rtl/>
        </w:rPr>
        <w:t xml:space="preserve"> וככל שלאחר בחינת נימוקי האיחוד גופא, ישתכנע בית המשפט כי יש מקום לעשות כן.</w:t>
      </w:r>
    </w:p>
    <w:p w:rsidR="00980CF9" w:rsidRDefault="00E86A2F" w:rsidP="00863729">
      <w:pPr>
        <w:pStyle w:val="Ruller42"/>
        <w:spacing w:before="240" w:after="240"/>
        <w:ind w:left="720"/>
        <w:rPr>
          <w:rFonts w:ascii="David" w:eastAsia="Calibri" w:hAnsi="David" w:cs="David"/>
          <w:szCs w:val="24"/>
          <w:rtl/>
        </w:rPr>
      </w:pPr>
      <w:r w:rsidRPr="00E86A2F">
        <w:rPr>
          <w:rFonts w:ascii="David" w:hAnsi="David" w:cs="David"/>
          <w:b/>
          <w:bCs/>
          <w:szCs w:val="24"/>
          <w:rtl/>
        </w:rPr>
        <w:lastRenderedPageBreak/>
        <w:t xml:space="preserve">וכך גם לגופם של דברים. איני בא לטעת מסמרות בעניין בעת זו, אך הדעת נותנת כי כל אחת מן המשיבות </w:t>
      </w:r>
      <w:r w:rsidRPr="00E86A2F">
        <w:rPr>
          <w:rFonts w:ascii="David" w:eastAsia="Calibri" w:hAnsi="David" w:cs="David"/>
          <w:b/>
          <w:bCs/>
          <w:szCs w:val="24"/>
          <w:rtl/>
        </w:rPr>
        <w:t xml:space="preserve">תהיה מיוצגת במסגרת ההליך, ולכל אחת מהן תהיה הזכות להעלות טענות מטענות שונות, הרלבנטיות לעניינן של כל אחת מהן. דברים </w:t>
      </w:r>
      <w:r w:rsidRPr="00E86A2F">
        <w:rPr>
          <w:rFonts w:ascii="David" w:hAnsi="David" w:cs="David"/>
          <w:b/>
          <w:bCs/>
          <w:szCs w:val="24"/>
          <w:rtl/>
        </w:rPr>
        <w:t>אלו</w:t>
      </w:r>
      <w:r w:rsidRPr="00E86A2F">
        <w:rPr>
          <w:rFonts w:ascii="David" w:eastAsia="Calibri" w:hAnsi="David" w:cs="David"/>
          <w:b/>
          <w:bCs/>
          <w:szCs w:val="24"/>
          <w:rtl/>
        </w:rPr>
        <w:t xml:space="preserve"> מקבלים משנה תוקף שעה שמדובר בגופים ציבוריים, שיאלצו להחליט במהלך הדרך אם לנהל הליכים עד תומם, אם לאו – בהתבסס, בין היתר, על שיקול ציבורי של עמידה על ערכים וקיום הדין. זאת, בשונה משיקולים טהורים של יעילות וחיסכון משאבים בניהול התביעה, או טעמים בלבדיים של עלות תועלת. לגישתי, טעמים אלו, מחזקים אף הם את החלטתו של בית משפט קמא, גם לגופה"</w:t>
      </w:r>
      <w:r>
        <w:rPr>
          <w:rFonts w:ascii="David" w:eastAsia="Calibri" w:hAnsi="David" w:cs="David" w:hint="cs"/>
          <w:b/>
          <w:bCs/>
          <w:szCs w:val="24"/>
          <w:rtl/>
        </w:rPr>
        <w:t xml:space="preserve"> </w:t>
      </w:r>
      <w:r w:rsidRPr="00E86A2F">
        <w:rPr>
          <w:rFonts w:ascii="David" w:eastAsia="Calibri" w:hAnsi="David" w:cs="David" w:hint="cs"/>
          <w:szCs w:val="24"/>
          <w:rtl/>
        </w:rPr>
        <w:t>(ראו סעיף 12 להחלטה)</w:t>
      </w:r>
      <w:r w:rsidR="00863729">
        <w:rPr>
          <w:rFonts w:ascii="David" w:eastAsia="Calibri" w:hAnsi="David" w:cs="David"/>
          <w:szCs w:val="24"/>
          <w:rtl/>
        </w:rPr>
        <w:t>.</w:t>
      </w:r>
    </w:p>
    <w:p w:rsidR="00980CF9" w:rsidRPr="003F38AF" w:rsidRDefault="00980CF9" w:rsidP="00BC61DE">
      <w:pPr>
        <w:pStyle w:val="Ruller42"/>
        <w:numPr>
          <w:ilvl w:val="0"/>
          <w:numId w:val="1"/>
        </w:numPr>
        <w:spacing w:before="240" w:after="240"/>
        <w:rPr>
          <w:rFonts w:ascii="David" w:hAnsi="David"/>
          <w:b/>
          <w:bCs/>
          <w:color w:val="000000"/>
        </w:rPr>
      </w:pPr>
      <w:r w:rsidRPr="00450DC0">
        <w:rPr>
          <w:rFonts w:ascii="David" w:hAnsi="David" w:cs="David"/>
          <w:color w:val="000000"/>
          <w:szCs w:val="24"/>
          <w:rtl/>
        </w:rPr>
        <w:t>בהמ</w:t>
      </w:r>
      <w:r w:rsidR="003F38AF">
        <w:rPr>
          <w:rFonts w:ascii="David" w:hAnsi="David" w:cs="David" w:hint="cs"/>
          <w:color w:val="000000"/>
          <w:szCs w:val="24"/>
          <w:rtl/>
        </w:rPr>
        <w:t>ש</w:t>
      </w:r>
      <w:r w:rsidRPr="00450DC0">
        <w:rPr>
          <w:rFonts w:ascii="David" w:hAnsi="David" w:cs="David"/>
          <w:color w:val="000000"/>
          <w:szCs w:val="24"/>
          <w:rtl/>
        </w:rPr>
        <w:t>ך</w:t>
      </w:r>
      <w:r w:rsidR="00062521">
        <w:rPr>
          <w:rFonts w:ascii="David" w:hAnsi="David" w:cs="David" w:hint="cs"/>
          <w:color w:val="000000"/>
          <w:szCs w:val="24"/>
          <w:rtl/>
        </w:rPr>
        <w:t>,</w:t>
      </w:r>
      <w:r w:rsidRPr="00450DC0">
        <w:rPr>
          <w:rFonts w:ascii="David" w:hAnsi="David" w:cs="David"/>
          <w:color w:val="000000"/>
          <w:szCs w:val="24"/>
          <w:rtl/>
        </w:rPr>
        <w:t xml:space="preserve"> פירט את </w:t>
      </w:r>
      <w:r w:rsidR="00450DC0" w:rsidRPr="00450DC0">
        <w:rPr>
          <w:rFonts w:ascii="David" w:hAnsi="David" w:cs="David"/>
          <w:color w:val="000000"/>
          <w:szCs w:val="24"/>
          <w:rtl/>
        </w:rPr>
        <w:t>החסרונות והקשיים הגלומים בהגשת תובענות מרובות משיבים ומנגד</w:t>
      </w:r>
      <w:r w:rsidR="00062521">
        <w:rPr>
          <w:rFonts w:ascii="David" w:hAnsi="David" w:cs="David" w:hint="cs"/>
          <w:color w:val="000000"/>
          <w:szCs w:val="24"/>
          <w:rtl/>
        </w:rPr>
        <w:t>,</w:t>
      </w:r>
      <w:r w:rsidR="00450DC0" w:rsidRPr="00450DC0">
        <w:rPr>
          <w:rFonts w:ascii="David" w:hAnsi="David" w:cs="David"/>
          <w:color w:val="000000"/>
          <w:szCs w:val="24"/>
          <w:rtl/>
        </w:rPr>
        <w:t xml:space="preserve"> את הקשיים בהגשת תובענות נפר</w:t>
      </w:r>
      <w:r w:rsidR="003F38AF">
        <w:rPr>
          <w:rFonts w:ascii="David" w:hAnsi="David" w:cs="David" w:hint="cs"/>
          <w:color w:val="000000"/>
          <w:szCs w:val="24"/>
          <w:rtl/>
        </w:rPr>
        <w:t>ד</w:t>
      </w:r>
      <w:r w:rsidR="00450DC0" w:rsidRPr="00450DC0">
        <w:rPr>
          <w:rFonts w:ascii="David" w:hAnsi="David" w:cs="David"/>
          <w:color w:val="000000"/>
          <w:szCs w:val="24"/>
          <w:rtl/>
        </w:rPr>
        <w:t>ות משוכפלות. לדבריו</w:t>
      </w:r>
      <w:r w:rsidR="003F38AF">
        <w:rPr>
          <w:rFonts w:ascii="David" w:hAnsi="David" w:cs="David" w:hint="cs"/>
          <w:color w:val="000000"/>
          <w:szCs w:val="24"/>
          <w:rtl/>
        </w:rPr>
        <w:t>,</w:t>
      </w:r>
      <w:r w:rsidR="00450DC0" w:rsidRPr="00450DC0">
        <w:rPr>
          <w:rFonts w:ascii="David" w:hAnsi="David" w:cs="David"/>
          <w:color w:val="000000"/>
          <w:szCs w:val="24"/>
          <w:rtl/>
        </w:rPr>
        <w:t xml:space="preserve"> טרם נקבעו כללים ברורים בעניין זה. להלן דבריו: </w:t>
      </w:r>
      <w:r w:rsidR="00450DC0" w:rsidRPr="003F38AF">
        <w:rPr>
          <w:rFonts w:ascii="David" w:hAnsi="David" w:cs="David"/>
          <w:b/>
          <w:bCs/>
          <w:color w:val="000000"/>
          <w:szCs w:val="24"/>
          <w:rtl/>
        </w:rPr>
        <w:t>"</w:t>
      </w:r>
      <w:r w:rsidRPr="003F38AF">
        <w:rPr>
          <w:rFonts w:ascii="David" w:hAnsi="David" w:cs="David"/>
          <w:b/>
          <w:bCs/>
          <w:color w:val="000000"/>
          <w:szCs w:val="24"/>
          <w:rtl/>
        </w:rPr>
        <w:t xml:space="preserve">כאמור, חרף רתיעתן של הערכאות הדיוניות מטיבן של תובענות אלה </w:t>
      </w:r>
      <w:r w:rsidR="00BC61DE">
        <w:rPr>
          <w:rFonts w:ascii="David" w:hAnsi="David" w:cs="David" w:hint="cs"/>
          <w:b/>
          <w:bCs/>
          <w:color w:val="000000"/>
          <w:szCs w:val="24"/>
          <w:rtl/>
        </w:rPr>
        <w:t>-</w:t>
      </w:r>
      <w:r w:rsidRPr="003F38AF">
        <w:rPr>
          <w:rFonts w:ascii="David" w:hAnsi="David" w:cs="David"/>
          <w:b/>
          <w:bCs/>
          <w:color w:val="000000"/>
          <w:szCs w:val="24"/>
          <w:rtl/>
        </w:rPr>
        <w:t xml:space="preserve"> נכון לעת זו, טרם גובשו בפסיקה כלים אופרטיביים מספקים להתמודדות עם התופעה; וטרם הותוו אמות המידה על-פיהן ראוי להכריע בין ניהול תובענות במאוחד או בנפרד. בתוך כך, לא ניתנה גם הדעת לשאלה המתעוררת בעניינו כאן </w:t>
      </w:r>
      <w:r w:rsidR="00BC61DE">
        <w:rPr>
          <w:rFonts w:ascii="David" w:hAnsi="David" w:cs="David" w:hint="cs"/>
          <w:b/>
          <w:bCs/>
          <w:color w:val="000000"/>
          <w:szCs w:val="24"/>
          <w:rtl/>
        </w:rPr>
        <w:t>-</w:t>
      </w:r>
      <w:r w:rsidRPr="003F38AF">
        <w:rPr>
          <w:rFonts w:ascii="David" w:hAnsi="David" w:cs="David"/>
          <w:b/>
          <w:bCs/>
          <w:color w:val="000000"/>
          <w:szCs w:val="24"/>
          <w:rtl/>
        </w:rPr>
        <w:t xml:space="preserve"> והיא האם הגשה מאוחדת, מלכתחילה, מגשימה במובן זה את תכליותיה של התובענה הייצוגית </w:t>
      </w:r>
      <w:r w:rsidR="00BC61DE">
        <w:rPr>
          <w:rFonts w:ascii="David" w:hAnsi="David" w:cs="David" w:hint="cs"/>
          <w:b/>
          <w:bCs/>
          <w:color w:val="000000"/>
          <w:szCs w:val="24"/>
          <w:rtl/>
        </w:rPr>
        <w:t xml:space="preserve">- </w:t>
      </w:r>
      <w:r w:rsidRPr="003F38AF">
        <w:rPr>
          <w:rFonts w:ascii="David" w:hAnsi="David" w:cs="David"/>
          <w:b/>
          <w:bCs/>
          <w:color w:val="000000"/>
          <w:szCs w:val="24"/>
          <w:rtl/>
        </w:rPr>
        <w:t xml:space="preserve">או דווקא שומטת את הקרקע תחתיהן. בתוך כך, מתעוררת גם השאלה עליה הצביעו המבקשים כאן – והיא שאלת היחס שבין </w:t>
      </w:r>
      <w:hyperlink r:id="rId13" w:history="1">
        <w:r w:rsidRPr="003F38AF">
          <w:rPr>
            <w:rStyle w:val="Hyperlink"/>
            <w:rFonts w:ascii="David" w:hAnsi="David" w:cs="David"/>
            <w:b/>
            <w:bCs/>
            <w:color w:val="auto"/>
            <w:szCs w:val="24"/>
            <w:u w:val="none"/>
            <w:rtl/>
          </w:rPr>
          <w:t>סעיף 7</w:t>
        </w:r>
      </w:hyperlink>
      <w:r w:rsidRPr="003F38AF">
        <w:rPr>
          <w:rFonts w:ascii="David" w:hAnsi="David" w:cs="David"/>
          <w:b/>
          <w:bCs/>
          <w:szCs w:val="24"/>
          <w:rtl/>
        </w:rPr>
        <w:t xml:space="preserve"> ל</w:t>
      </w:r>
      <w:hyperlink r:id="rId14" w:history="1">
        <w:r w:rsidRPr="003F38AF">
          <w:rPr>
            <w:rStyle w:val="Hyperlink"/>
            <w:rFonts w:ascii="David" w:hAnsi="David" w:cs="David"/>
            <w:b/>
            <w:bCs/>
            <w:color w:val="auto"/>
            <w:szCs w:val="24"/>
            <w:u w:val="none"/>
            <w:rtl/>
          </w:rPr>
          <w:t>חוק תובענות ייצוגיות</w:t>
        </w:r>
      </w:hyperlink>
      <w:r w:rsidRPr="003F38AF">
        <w:rPr>
          <w:rFonts w:ascii="David" w:hAnsi="David" w:cs="David"/>
          <w:b/>
          <w:bCs/>
          <w:szCs w:val="24"/>
          <w:rtl/>
        </w:rPr>
        <w:t xml:space="preserve"> לבין </w:t>
      </w:r>
      <w:hyperlink r:id="rId15" w:history="1">
        <w:r w:rsidRPr="003F38AF">
          <w:rPr>
            <w:rStyle w:val="Hyperlink"/>
            <w:rFonts w:ascii="David" w:hAnsi="David" w:cs="David"/>
            <w:b/>
            <w:bCs/>
            <w:color w:val="auto"/>
            <w:szCs w:val="24"/>
            <w:u w:val="none"/>
            <w:rtl/>
          </w:rPr>
          <w:t>תקנה 26</w:t>
        </w:r>
      </w:hyperlink>
      <w:r w:rsidRPr="003F38AF">
        <w:rPr>
          <w:rFonts w:ascii="David" w:hAnsi="David" w:cs="David"/>
          <w:b/>
          <w:bCs/>
          <w:szCs w:val="24"/>
          <w:rtl/>
        </w:rPr>
        <w:t xml:space="preserve"> לתקנ</w:t>
      </w:r>
      <w:r w:rsidRPr="003F38AF">
        <w:rPr>
          <w:rFonts w:ascii="David" w:hAnsi="David" w:cs="David"/>
          <w:b/>
          <w:bCs/>
          <w:color w:val="000000"/>
          <w:szCs w:val="24"/>
          <w:rtl/>
        </w:rPr>
        <w:t>ות סדר הדין האזרחי. כל אלו, כאמור, טרם הותוו באופן סדור בפסיקה – ויכול כי הגיעה העת לעשות כן</w:t>
      </w:r>
      <w:r w:rsidR="00450DC0" w:rsidRPr="003F38AF">
        <w:rPr>
          <w:rFonts w:ascii="David" w:hAnsi="David" w:cs="David"/>
          <w:b/>
          <w:bCs/>
          <w:color w:val="000000"/>
          <w:szCs w:val="24"/>
          <w:rtl/>
        </w:rPr>
        <w:t>"</w:t>
      </w:r>
      <w:r w:rsidR="00450DC0" w:rsidRPr="003F38AF">
        <w:rPr>
          <w:rFonts w:ascii="David" w:hAnsi="David" w:hint="cs"/>
          <w:b/>
          <w:bCs/>
          <w:color w:val="000000"/>
          <w:rtl/>
        </w:rPr>
        <w:t xml:space="preserve"> </w:t>
      </w:r>
      <w:r w:rsidR="00450DC0" w:rsidRPr="00062521">
        <w:rPr>
          <w:rFonts w:ascii="David" w:hAnsi="David" w:cs="David"/>
          <w:color w:val="000000"/>
          <w:szCs w:val="24"/>
          <w:rtl/>
        </w:rPr>
        <w:t xml:space="preserve">(ראו סעיף </w:t>
      </w:r>
      <w:r w:rsidR="004241F9">
        <w:rPr>
          <w:rFonts w:ascii="David" w:hAnsi="David" w:cs="David"/>
          <w:color w:val="000000"/>
          <w:szCs w:val="24"/>
          <w:rtl/>
        </w:rPr>
        <w:t>26</w:t>
      </w:r>
      <w:r w:rsidR="004241F9">
        <w:rPr>
          <w:rFonts w:ascii="David" w:hAnsi="David" w:cs="David" w:hint="cs"/>
          <w:color w:val="000000"/>
          <w:szCs w:val="24"/>
          <w:rtl/>
        </w:rPr>
        <w:t xml:space="preserve"> להחלטה)</w:t>
      </w:r>
      <w:r w:rsidRPr="00062521">
        <w:rPr>
          <w:rFonts w:ascii="David" w:hAnsi="David" w:cs="David"/>
          <w:color w:val="000000"/>
          <w:szCs w:val="24"/>
          <w:rtl/>
        </w:rPr>
        <w:t>.</w:t>
      </w:r>
      <w:r w:rsidRPr="00062521">
        <w:rPr>
          <w:rFonts w:ascii="David" w:hAnsi="David" w:cs="David"/>
          <w:b/>
          <w:bCs/>
          <w:color w:val="000000"/>
          <w:szCs w:val="24"/>
          <w:rtl/>
        </w:rPr>
        <w:t xml:space="preserve">  </w:t>
      </w:r>
    </w:p>
    <w:p w:rsidR="004241F9" w:rsidRDefault="00AB15B6" w:rsidP="00E66574">
      <w:pPr>
        <w:pStyle w:val="Ruller40"/>
        <w:numPr>
          <w:ilvl w:val="0"/>
          <w:numId w:val="1"/>
        </w:numPr>
        <w:rPr>
          <w:rFonts w:ascii="David" w:hAnsi="David" w:cs="David"/>
          <w:sz w:val="24"/>
          <w:szCs w:val="24"/>
        </w:rPr>
      </w:pPr>
      <w:r>
        <w:rPr>
          <w:rFonts w:ascii="David" w:hAnsi="David" w:cs="David" w:hint="cs"/>
          <w:sz w:val="24"/>
          <w:szCs w:val="24"/>
          <w:rtl/>
        </w:rPr>
        <w:t>ב</w:t>
      </w:r>
      <w:r>
        <w:rPr>
          <w:rFonts w:ascii="David" w:hAnsi="David" w:cs="David"/>
          <w:sz w:val="24"/>
          <w:szCs w:val="24"/>
          <w:rtl/>
        </w:rPr>
        <w:t xml:space="preserve">פסק </w:t>
      </w:r>
      <w:r>
        <w:rPr>
          <w:rFonts w:ascii="David" w:hAnsi="David" w:cs="David" w:hint="cs"/>
          <w:sz w:val="24"/>
          <w:szCs w:val="24"/>
          <w:rtl/>
        </w:rPr>
        <w:t>הדין של כב' ההרכב בעניין סודמי עליו מסתמכים המבקשים נקבע כדלקמן:</w:t>
      </w:r>
      <w:r w:rsidR="00CD50D3">
        <w:rPr>
          <w:rtl/>
        </w:rPr>
        <w:t xml:space="preserve"> </w:t>
      </w:r>
      <w:r w:rsidR="00CD50D3" w:rsidRPr="00AB15B6">
        <w:rPr>
          <w:rtl/>
        </w:rPr>
        <w:t>"</w:t>
      </w:r>
      <w:r w:rsidRPr="00AB15B6">
        <w:rPr>
          <w:rFonts w:ascii="David" w:hAnsi="David" w:cs="David" w:hint="cs"/>
          <w:b/>
          <w:bCs/>
          <w:sz w:val="24"/>
          <w:szCs w:val="24"/>
          <w:rtl/>
        </w:rPr>
        <w:t>בפתח הדיון הבהרנ</w:t>
      </w:r>
      <w:r w:rsidR="00E66574">
        <w:rPr>
          <w:rFonts w:ascii="David" w:hAnsi="David" w:cs="David" w:hint="cs"/>
          <w:b/>
          <w:bCs/>
          <w:sz w:val="24"/>
          <w:szCs w:val="24"/>
          <w:rtl/>
        </w:rPr>
        <w:t>ו</w:t>
      </w:r>
      <w:r w:rsidRPr="00AB15B6">
        <w:rPr>
          <w:rFonts w:ascii="David" w:hAnsi="David" w:cs="David" w:hint="cs"/>
          <w:b/>
          <w:bCs/>
          <w:sz w:val="24"/>
          <w:szCs w:val="24"/>
          <w:rtl/>
        </w:rPr>
        <w:t xml:space="preserve"> לצדדים כי לשיטתנו פסק דינו של בית משפט קמא אינו יכול לעמוד. </w:t>
      </w:r>
      <w:r w:rsidR="00CD50D3" w:rsidRPr="00AB15B6">
        <w:rPr>
          <w:rFonts w:ascii="David" w:hAnsi="David" w:cs="David"/>
          <w:b/>
          <w:bCs/>
          <w:sz w:val="24"/>
          <w:szCs w:val="24"/>
          <w:u w:val="single"/>
          <w:rtl/>
        </w:rPr>
        <w:t>אין מניעה בדין, שבקשה לאישור תובענה כייצוגית תוגש נגד מספר משיבות שונות, ובלבד שביסוד התובענה עומדת שאלה עובדתית או משפטית משותפת</w:t>
      </w:r>
      <w:r w:rsidR="00CD50D3">
        <w:rPr>
          <w:rFonts w:ascii="David" w:hAnsi="David" w:cs="David"/>
          <w:b/>
          <w:bCs/>
          <w:sz w:val="24"/>
          <w:szCs w:val="24"/>
          <w:rtl/>
        </w:rPr>
        <w:t xml:space="preserve"> </w:t>
      </w:r>
      <w:r w:rsidR="00CD50D3" w:rsidRPr="00AB15B6">
        <w:rPr>
          <w:rFonts w:ascii="David" w:hAnsi="David" w:cs="David"/>
          <w:b/>
          <w:bCs/>
          <w:sz w:val="24"/>
          <w:szCs w:val="24"/>
          <w:rtl/>
        </w:rPr>
        <w:t xml:space="preserve">(וראו </w:t>
      </w:r>
      <w:hyperlink r:id="rId16" w:history="1">
        <w:r w:rsidR="00CD50D3" w:rsidRPr="004241F9">
          <w:rPr>
            <w:rStyle w:val="Hyperlink"/>
            <w:rFonts w:ascii="David" w:hAnsi="David" w:cs="David"/>
            <w:b/>
            <w:bCs/>
            <w:color w:val="auto"/>
            <w:sz w:val="24"/>
            <w:szCs w:val="24"/>
            <w:u w:val="none"/>
            <w:rtl/>
          </w:rPr>
          <w:t>תקנה 26</w:t>
        </w:r>
      </w:hyperlink>
      <w:r w:rsidR="00CD50D3" w:rsidRPr="004241F9">
        <w:rPr>
          <w:rFonts w:ascii="David" w:hAnsi="David" w:cs="David"/>
          <w:b/>
          <w:bCs/>
          <w:sz w:val="24"/>
          <w:szCs w:val="24"/>
          <w:rtl/>
        </w:rPr>
        <w:t xml:space="preserve"> ל</w:t>
      </w:r>
      <w:hyperlink r:id="rId17" w:history="1">
        <w:r w:rsidR="00CD50D3" w:rsidRPr="004241F9">
          <w:rPr>
            <w:rStyle w:val="Hyperlink"/>
            <w:rFonts w:ascii="David" w:hAnsi="David" w:cs="David"/>
            <w:b/>
            <w:bCs/>
            <w:color w:val="auto"/>
            <w:sz w:val="24"/>
            <w:szCs w:val="24"/>
            <w:u w:val="none"/>
            <w:rtl/>
          </w:rPr>
          <w:t>תקנות סדר הדין האזרחי, התשע"ט</w:t>
        </w:r>
      </w:hyperlink>
      <w:r w:rsidR="00CD50D3" w:rsidRPr="00AB15B6">
        <w:rPr>
          <w:rFonts w:ascii="David" w:hAnsi="David" w:cs="David"/>
          <w:b/>
          <w:bCs/>
          <w:sz w:val="24"/>
          <w:szCs w:val="24"/>
          <w:rtl/>
        </w:rPr>
        <w:t xml:space="preserve">–2018 (להלן: </w:t>
      </w:r>
      <w:hyperlink r:id="rId18" w:history="1">
        <w:r w:rsidR="00CD50D3" w:rsidRPr="00AB15B6">
          <w:rPr>
            <w:rStyle w:val="Hyperlink"/>
            <w:rFonts w:ascii="David" w:hAnsi="David" w:cs="David"/>
            <w:b/>
            <w:bCs/>
            <w:color w:val="auto"/>
            <w:spacing w:val="0"/>
            <w:sz w:val="24"/>
            <w:szCs w:val="24"/>
            <w:rtl/>
          </w:rPr>
          <w:t>תקסד"א</w:t>
        </w:r>
      </w:hyperlink>
      <w:r w:rsidR="00CD50D3" w:rsidRPr="00AB15B6">
        <w:rPr>
          <w:rFonts w:ascii="David" w:hAnsi="David" w:cs="David"/>
          <w:b/>
          <w:bCs/>
          <w:sz w:val="24"/>
          <w:szCs w:val="24"/>
          <w:rtl/>
        </w:rPr>
        <w:t xml:space="preserve">), החלה גם ביחס לתובענות ייצוגיות מכוח הוראת </w:t>
      </w:r>
      <w:hyperlink r:id="rId19" w:history="1">
        <w:r w:rsidR="00CD50D3" w:rsidRPr="004241F9">
          <w:rPr>
            <w:rStyle w:val="Hyperlink"/>
            <w:rFonts w:ascii="David" w:hAnsi="David" w:cs="David"/>
            <w:b/>
            <w:bCs/>
            <w:color w:val="auto"/>
            <w:sz w:val="24"/>
            <w:szCs w:val="24"/>
            <w:u w:val="none"/>
            <w:rtl/>
          </w:rPr>
          <w:t>תקנה 19</w:t>
        </w:r>
      </w:hyperlink>
      <w:r w:rsidR="00CD50D3" w:rsidRPr="004241F9">
        <w:rPr>
          <w:rFonts w:ascii="David" w:hAnsi="David" w:cs="David"/>
          <w:b/>
          <w:bCs/>
          <w:sz w:val="24"/>
          <w:szCs w:val="24"/>
          <w:rtl/>
        </w:rPr>
        <w:t xml:space="preserve"> ל</w:t>
      </w:r>
      <w:hyperlink r:id="rId20" w:history="1">
        <w:r w:rsidR="00CD50D3" w:rsidRPr="004241F9">
          <w:rPr>
            <w:rStyle w:val="Hyperlink"/>
            <w:rFonts w:ascii="David" w:hAnsi="David" w:cs="David"/>
            <w:b/>
            <w:bCs/>
            <w:color w:val="auto"/>
            <w:sz w:val="24"/>
            <w:szCs w:val="24"/>
            <w:u w:val="none"/>
            <w:rtl/>
          </w:rPr>
          <w:t>תקנות תובענות ייצוגיות</w:t>
        </w:r>
      </w:hyperlink>
      <w:r w:rsidR="00CD50D3" w:rsidRPr="004241F9">
        <w:rPr>
          <w:rFonts w:ascii="David" w:hAnsi="David" w:cs="David"/>
          <w:b/>
          <w:bCs/>
          <w:sz w:val="24"/>
          <w:szCs w:val="24"/>
          <w:rtl/>
        </w:rPr>
        <w:t xml:space="preserve">, </w:t>
      </w:r>
      <w:r w:rsidR="00CD50D3" w:rsidRPr="00AB15B6">
        <w:rPr>
          <w:rFonts w:ascii="David" w:hAnsi="David" w:cs="David"/>
          <w:b/>
          <w:bCs/>
          <w:sz w:val="24"/>
          <w:szCs w:val="24"/>
          <w:rtl/>
        </w:rPr>
        <w:t>התש</w:t>
      </w:r>
      <w:r w:rsidR="00CD50D3">
        <w:rPr>
          <w:rFonts w:ascii="David" w:hAnsi="David" w:cs="David"/>
          <w:b/>
          <w:bCs/>
          <w:sz w:val="24"/>
          <w:szCs w:val="24"/>
          <w:rtl/>
        </w:rPr>
        <w:t xml:space="preserve">"ע–2010). במקרים מתאימים, אף רצוי לפעול בדרך זו על מנת להביא לייעול הדיון, ולמנוע הכרעות סותרות. משכך, לא היה מקום למחוק את המשיבות 4-2 מבקשת האישור שהגישו המערערים, </w:t>
      </w:r>
      <w:r w:rsidR="00CD50D3" w:rsidRPr="00AB15B6">
        <w:rPr>
          <w:rFonts w:ascii="David" w:hAnsi="David" w:cs="David"/>
          <w:b/>
          <w:bCs/>
          <w:sz w:val="24"/>
          <w:szCs w:val="24"/>
          <w:u w:val="single"/>
          <w:rtl/>
        </w:rPr>
        <w:t xml:space="preserve">רק מהטעם </w:t>
      </w:r>
      <w:r w:rsidR="00CD50D3" w:rsidRPr="00AB15B6">
        <w:rPr>
          <w:rFonts w:ascii="David" w:hAnsi="David" w:cs="David"/>
          <w:b/>
          <w:bCs/>
          <w:sz w:val="24"/>
          <w:szCs w:val="24"/>
          <w:u w:val="single"/>
          <w:rtl/>
        </w:rPr>
        <w:lastRenderedPageBreak/>
        <w:t>שכריכת התביעות נגדן נעשתה ביוזמת מגישי בקשת האישור, וזאת גם אם סמכות השיפוט המקומית בעניינן של חלק מהמשיבות היא במחוז אחר</w:t>
      </w:r>
      <w:r w:rsidR="00CD50D3" w:rsidRPr="004241F9">
        <w:rPr>
          <w:rFonts w:ascii="David" w:hAnsi="David" w:cs="David"/>
          <w:b/>
          <w:bCs/>
          <w:sz w:val="24"/>
          <w:szCs w:val="24"/>
          <w:u w:val="single"/>
          <w:rtl/>
        </w:rPr>
        <w:t>"</w:t>
      </w:r>
      <w:r w:rsidR="004241F9">
        <w:rPr>
          <w:rFonts w:ascii="David" w:hAnsi="David" w:cs="David" w:hint="cs"/>
          <w:b/>
          <w:bCs/>
          <w:sz w:val="24"/>
          <w:szCs w:val="24"/>
          <w:rtl/>
        </w:rPr>
        <w:t xml:space="preserve"> </w:t>
      </w:r>
      <w:r w:rsidR="004241F9">
        <w:rPr>
          <w:rFonts w:ascii="David" w:hAnsi="David" w:cs="David" w:hint="cs"/>
          <w:sz w:val="24"/>
          <w:szCs w:val="24"/>
          <w:rtl/>
        </w:rPr>
        <w:t>(הדגשות הח"מ).</w:t>
      </w:r>
    </w:p>
    <w:p w:rsidR="004241F9" w:rsidRDefault="004241F9" w:rsidP="004241F9">
      <w:pPr>
        <w:pStyle w:val="Ruller40"/>
        <w:ind w:left="720"/>
        <w:rPr>
          <w:rFonts w:ascii="David" w:hAnsi="David" w:cs="David"/>
          <w:sz w:val="24"/>
          <w:szCs w:val="24"/>
          <w:rtl/>
        </w:rPr>
      </w:pPr>
    </w:p>
    <w:p w:rsidR="00CD50D3" w:rsidRDefault="00CD50D3" w:rsidP="004241F9">
      <w:pPr>
        <w:pStyle w:val="Ruller40"/>
        <w:ind w:left="720"/>
        <w:rPr>
          <w:rFonts w:ascii="David" w:hAnsi="David" w:cs="David"/>
          <w:sz w:val="24"/>
          <w:szCs w:val="24"/>
        </w:rPr>
      </w:pPr>
      <w:r>
        <w:rPr>
          <w:rFonts w:ascii="David" w:hAnsi="David" w:cs="David"/>
          <w:sz w:val="24"/>
          <w:szCs w:val="24"/>
          <w:rtl/>
        </w:rPr>
        <w:t>בהמשך</w:t>
      </w:r>
      <w:r w:rsidR="008400BB">
        <w:rPr>
          <w:rFonts w:ascii="David" w:hAnsi="David" w:cs="David" w:hint="cs"/>
          <w:sz w:val="24"/>
          <w:szCs w:val="24"/>
          <w:rtl/>
        </w:rPr>
        <w:t>,</w:t>
      </w:r>
      <w:r>
        <w:rPr>
          <w:rFonts w:ascii="David" w:hAnsi="David" w:cs="David"/>
          <w:sz w:val="24"/>
          <w:szCs w:val="24"/>
          <w:rtl/>
        </w:rPr>
        <w:t xml:space="preserve"> הפנה</w:t>
      </w:r>
      <w:r w:rsidR="004241F9">
        <w:rPr>
          <w:rFonts w:ascii="David" w:hAnsi="David" w:cs="David" w:hint="cs"/>
          <w:sz w:val="24"/>
          <w:szCs w:val="24"/>
          <w:rtl/>
        </w:rPr>
        <w:t xml:space="preserve"> פסק הדין</w:t>
      </w:r>
      <w:r>
        <w:rPr>
          <w:rFonts w:ascii="David" w:hAnsi="David" w:cs="David"/>
          <w:sz w:val="24"/>
          <w:szCs w:val="24"/>
          <w:rtl/>
        </w:rPr>
        <w:t xml:space="preserve"> להוראה בסעיף 7 (א) לחוק תובענות ייצוגיות המעניקה לבית המשפט סמכות להביא לריכוז הליכים ייצוגיים שהוגשו בנפרד בפני הערכאה </w:t>
      </w:r>
      <w:r w:rsidR="008400BB">
        <w:rPr>
          <w:rFonts w:ascii="David" w:hAnsi="David" w:cs="David"/>
          <w:sz w:val="24"/>
          <w:szCs w:val="24"/>
          <w:rtl/>
        </w:rPr>
        <w:t>הדנה בהליך הייצוג הראשון שהוגש.</w:t>
      </w:r>
      <w:r w:rsidR="008400BB">
        <w:rPr>
          <w:rFonts w:ascii="David" w:hAnsi="David" w:cs="David" w:hint="cs"/>
          <w:sz w:val="24"/>
          <w:szCs w:val="24"/>
          <w:rtl/>
        </w:rPr>
        <w:t xml:space="preserve"> </w:t>
      </w:r>
      <w:r>
        <w:rPr>
          <w:rFonts w:ascii="David" w:hAnsi="David" w:cs="David"/>
          <w:b/>
          <w:bCs/>
          <w:sz w:val="24"/>
          <w:szCs w:val="24"/>
          <w:rtl/>
        </w:rPr>
        <w:t xml:space="preserve">"ואולם מקיומה של סמכות זו אין להסיק כי האפשרות לרכז מלכתחילה במסגרת תובענה ייצוגית אחת הליכים נגד מספר נתבעים שונים באותה שאלה משפטית או עובדתית מכוח תקנה 26 לתקסד"א אינה עומדת למגישי בקשת האישור". </w:t>
      </w:r>
      <w:r>
        <w:rPr>
          <w:rFonts w:ascii="David" w:hAnsi="David" w:cs="David"/>
          <w:sz w:val="24"/>
          <w:szCs w:val="24"/>
          <w:rtl/>
        </w:rPr>
        <w:t>לאור הבהרות אלה</w:t>
      </w:r>
      <w:r w:rsidR="00507119">
        <w:rPr>
          <w:rFonts w:ascii="David" w:hAnsi="David" w:cs="David" w:hint="cs"/>
          <w:sz w:val="24"/>
          <w:szCs w:val="24"/>
          <w:rtl/>
        </w:rPr>
        <w:t>,</w:t>
      </w:r>
      <w:r>
        <w:rPr>
          <w:rFonts w:ascii="David" w:hAnsi="David" w:cs="David"/>
          <w:sz w:val="24"/>
          <w:szCs w:val="24"/>
          <w:rtl/>
        </w:rPr>
        <w:t xml:space="preserve"> הסכימו המשיבות לקבלת הערעור</w:t>
      </w:r>
      <w:r w:rsidR="004241F9">
        <w:rPr>
          <w:rFonts w:ascii="David" w:hAnsi="David" w:cs="David" w:hint="cs"/>
          <w:sz w:val="24"/>
          <w:szCs w:val="24"/>
          <w:rtl/>
        </w:rPr>
        <w:t xml:space="preserve">. לפיכך, </w:t>
      </w:r>
      <w:r>
        <w:rPr>
          <w:rFonts w:ascii="David" w:hAnsi="David" w:cs="David"/>
          <w:sz w:val="24"/>
          <w:szCs w:val="24"/>
          <w:rtl/>
        </w:rPr>
        <w:t xml:space="preserve"> מחיקתן של המשיבות בוטלה והדיון הוח</w:t>
      </w:r>
      <w:r w:rsidR="00AB15B6">
        <w:rPr>
          <w:rFonts w:ascii="David" w:hAnsi="David" w:cs="David" w:hint="cs"/>
          <w:sz w:val="24"/>
          <w:szCs w:val="24"/>
          <w:rtl/>
        </w:rPr>
        <w:t>ז</w:t>
      </w:r>
      <w:r>
        <w:rPr>
          <w:rFonts w:ascii="David" w:hAnsi="David" w:cs="David"/>
          <w:sz w:val="24"/>
          <w:szCs w:val="24"/>
          <w:rtl/>
        </w:rPr>
        <w:t>ר לבית המשפט המחוזי.</w:t>
      </w:r>
    </w:p>
    <w:p w:rsidR="00AB15B6" w:rsidRDefault="00AB15B6" w:rsidP="00AB15B6">
      <w:pPr>
        <w:pStyle w:val="Ruller40"/>
        <w:ind w:left="720"/>
        <w:rPr>
          <w:rFonts w:ascii="David" w:hAnsi="David" w:cs="David"/>
          <w:sz w:val="24"/>
          <w:szCs w:val="24"/>
        </w:rPr>
      </w:pPr>
    </w:p>
    <w:p w:rsidR="0008595A" w:rsidRPr="00470FA0" w:rsidRDefault="006E54F6" w:rsidP="00470FA0">
      <w:pPr>
        <w:pStyle w:val="Ruller40"/>
        <w:numPr>
          <w:ilvl w:val="0"/>
          <w:numId w:val="1"/>
        </w:numPr>
        <w:rPr>
          <w:rFonts w:ascii="David" w:hAnsi="David"/>
          <w:b/>
          <w:bCs/>
          <w:u w:val="single"/>
        </w:rPr>
      </w:pPr>
      <w:r w:rsidRPr="00A047E6">
        <w:rPr>
          <w:rFonts w:ascii="David" w:hAnsi="David" w:cs="David" w:hint="cs"/>
          <w:sz w:val="24"/>
          <w:szCs w:val="24"/>
          <w:rtl/>
        </w:rPr>
        <w:t>אין בפסק הדין קביעה השוללת את סמכותו הדיונית של בית המשפט במקרים המתאימים לקבוע כי אין מקום להגיש תובענה אחת נגד משיבות שונות.</w:t>
      </w:r>
      <w:r w:rsidR="0056669A" w:rsidRPr="00A047E6">
        <w:rPr>
          <w:rFonts w:ascii="David" w:hAnsi="David" w:cs="David" w:hint="cs"/>
          <w:sz w:val="24"/>
          <w:szCs w:val="24"/>
          <w:rtl/>
        </w:rPr>
        <w:t xml:space="preserve"> </w:t>
      </w:r>
      <w:r w:rsidRPr="00A047E6">
        <w:rPr>
          <w:rFonts w:ascii="David" w:hAnsi="David" w:cs="David" w:hint="cs"/>
          <w:sz w:val="24"/>
          <w:szCs w:val="24"/>
          <w:rtl/>
        </w:rPr>
        <w:t>כל שנקבע הוא שאכן על פי התקנות</w:t>
      </w:r>
      <w:r w:rsidR="00507119" w:rsidRPr="00A047E6">
        <w:rPr>
          <w:rFonts w:ascii="David" w:hAnsi="David" w:cs="David" w:hint="cs"/>
          <w:sz w:val="24"/>
          <w:szCs w:val="24"/>
          <w:rtl/>
        </w:rPr>
        <w:t>,</w:t>
      </w:r>
      <w:r w:rsidRPr="00A047E6">
        <w:rPr>
          <w:rFonts w:ascii="David" w:hAnsi="David" w:cs="David" w:hint="cs"/>
          <w:sz w:val="24"/>
          <w:szCs w:val="24"/>
          <w:rtl/>
        </w:rPr>
        <w:t xml:space="preserve"> ניתן לעשות כן</w:t>
      </w:r>
      <w:r w:rsidR="00241CBA" w:rsidRPr="00A047E6">
        <w:rPr>
          <w:rFonts w:ascii="David" w:hAnsi="David" w:cs="David" w:hint="cs"/>
          <w:sz w:val="24"/>
          <w:szCs w:val="24"/>
          <w:rtl/>
        </w:rPr>
        <w:t>.</w:t>
      </w:r>
      <w:r w:rsidR="004241F9" w:rsidRPr="00A047E6">
        <w:rPr>
          <w:rFonts w:ascii="David" w:hAnsi="David" w:cs="David" w:hint="cs"/>
          <w:sz w:val="24"/>
          <w:szCs w:val="24"/>
          <w:rtl/>
        </w:rPr>
        <w:t xml:space="preserve"> </w:t>
      </w:r>
      <w:r w:rsidR="0008595A" w:rsidRPr="00A047E6">
        <w:rPr>
          <w:rFonts w:ascii="David" w:hAnsi="David" w:cs="David" w:hint="cs"/>
          <w:sz w:val="24"/>
          <w:szCs w:val="24"/>
          <w:rtl/>
        </w:rPr>
        <w:t xml:space="preserve">ואכן, תקנה </w:t>
      </w:r>
      <w:r w:rsidR="0008595A" w:rsidRPr="00A047E6">
        <w:rPr>
          <w:rFonts w:ascii="David" w:hAnsi="David" w:cs="David"/>
          <w:sz w:val="24"/>
          <w:szCs w:val="24"/>
          <w:rtl/>
        </w:rPr>
        <w:t xml:space="preserve">26(א) לתקנות סדר הדין האזרחי קובעת כי </w:t>
      </w:r>
      <w:r w:rsidR="0008595A" w:rsidRPr="00A047E6">
        <w:rPr>
          <w:rFonts w:ascii="David" w:hAnsi="David" w:cs="David"/>
          <w:b/>
          <w:bCs/>
          <w:sz w:val="24"/>
          <w:szCs w:val="24"/>
          <w:rtl/>
        </w:rPr>
        <w:t>"מותר לצרף בכתב תביעה אחד, כתובע או כנתבע כל אדם הדרוש לצורך הכרעה ביעילות ובשלמות בתובענה ובלבד שהתובענה מעוררת שאלה עובדתית או משפטית משותפת לכל בעלי הדין</w:t>
      </w:r>
      <w:r w:rsidR="0008595A" w:rsidRPr="00A047E6">
        <w:rPr>
          <w:rFonts w:ascii="David" w:hAnsi="David" w:cs="David"/>
          <w:sz w:val="24"/>
          <w:szCs w:val="24"/>
          <w:rtl/>
        </w:rPr>
        <w:t>".</w:t>
      </w:r>
      <w:r w:rsidR="0008595A" w:rsidRPr="00A047E6">
        <w:rPr>
          <w:rFonts w:ascii="David" w:hAnsi="David" w:cs="David" w:hint="cs"/>
          <w:sz w:val="24"/>
          <w:szCs w:val="24"/>
          <w:rtl/>
        </w:rPr>
        <w:t xml:space="preserve"> בהחלט ייתכן כי יהיו מקרים מתאימים בהם רצוי לעשות כן. </w:t>
      </w:r>
      <w:r w:rsidR="0008595A" w:rsidRPr="00470FA0">
        <w:rPr>
          <w:rFonts w:ascii="David" w:hAnsi="David" w:cs="David" w:hint="cs"/>
          <w:sz w:val="24"/>
          <w:szCs w:val="24"/>
          <w:rtl/>
        </w:rPr>
        <w:t>כפי שיפורט בהמשך, בבקשות האישור שלפניי אין מקום לעשות כן.</w:t>
      </w:r>
    </w:p>
    <w:p w:rsidR="0008595A" w:rsidRDefault="0008595A" w:rsidP="0008595A">
      <w:pPr>
        <w:pStyle w:val="Ruller40"/>
        <w:ind w:left="720"/>
        <w:rPr>
          <w:rFonts w:ascii="David" w:hAnsi="David"/>
          <w:b/>
          <w:bCs/>
          <w:u w:val="single"/>
        </w:rPr>
      </w:pPr>
      <w:r>
        <w:rPr>
          <w:rFonts w:ascii="David" w:hAnsi="David" w:cs="David" w:hint="cs"/>
          <w:sz w:val="24"/>
          <w:szCs w:val="24"/>
          <w:rtl/>
        </w:rPr>
        <w:t xml:space="preserve"> </w:t>
      </w:r>
    </w:p>
    <w:p w:rsidR="006701B3" w:rsidRPr="00A047E6" w:rsidRDefault="004241F9" w:rsidP="0008595A">
      <w:pPr>
        <w:pStyle w:val="Ruller40"/>
        <w:numPr>
          <w:ilvl w:val="0"/>
          <w:numId w:val="1"/>
        </w:numPr>
        <w:rPr>
          <w:rFonts w:ascii="David" w:hAnsi="David"/>
          <w:b/>
          <w:bCs/>
          <w:u w:val="single"/>
        </w:rPr>
      </w:pPr>
      <w:r w:rsidRPr="00A047E6">
        <w:rPr>
          <w:rFonts w:ascii="David" w:hAnsi="David" w:cs="David" w:hint="cs"/>
          <w:sz w:val="24"/>
          <w:szCs w:val="24"/>
          <w:rtl/>
        </w:rPr>
        <w:t>עוד נקבע</w:t>
      </w:r>
      <w:r w:rsidR="00241CBA" w:rsidRPr="00A047E6">
        <w:rPr>
          <w:rFonts w:ascii="David" w:hAnsi="David" w:cs="David" w:hint="cs"/>
          <w:sz w:val="24"/>
          <w:szCs w:val="24"/>
          <w:rtl/>
        </w:rPr>
        <w:t xml:space="preserve"> </w:t>
      </w:r>
      <w:r w:rsidR="00A36BCB" w:rsidRPr="00A047E6">
        <w:rPr>
          <w:rFonts w:ascii="David" w:hAnsi="David" w:cs="David" w:hint="cs"/>
          <w:sz w:val="24"/>
          <w:szCs w:val="24"/>
          <w:rtl/>
        </w:rPr>
        <w:t xml:space="preserve">כי אין בהוראת תקנה 7(א) </w:t>
      </w:r>
      <w:r w:rsidR="00241CBA" w:rsidRPr="00A047E6">
        <w:rPr>
          <w:rFonts w:ascii="David" w:hAnsi="David" w:cs="David" w:hint="cs"/>
          <w:sz w:val="24"/>
          <w:szCs w:val="24"/>
          <w:rtl/>
        </w:rPr>
        <w:t xml:space="preserve">לחוק תובענות ייצוגיות </w:t>
      </w:r>
      <w:r w:rsidR="00A36BCB" w:rsidRPr="00A047E6">
        <w:rPr>
          <w:rFonts w:ascii="David" w:hAnsi="David" w:cs="David" w:hint="cs"/>
          <w:sz w:val="24"/>
          <w:szCs w:val="24"/>
          <w:rtl/>
        </w:rPr>
        <w:t>כדי לשלול אפשרות כזו</w:t>
      </w:r>
      <w:r w:rsidR="00241CBA" w:rsidRPr="00A047E6">
        <w:rPr>
          <w:rFonts w:ascii="David" w:hAnsi="David" w:cs="David" w:hint="cs"/>
          <w:sz w:val="24"/>
          <w:szCs w:val="24"/>
          <w:rtl/>
        </w:rPr>
        <w:t>, כאשר הדבר נעשה ביוזמת המבקשים</w:t>
      </w:r>
      <w:r w:rsidR="006E54F6" w:rsidRPr="00A047E6">
        <w:rPr>
          <w:rFonts w:ascii="David" w:hAnsi="David" w:cs="David" w:hint="cs"/>
          <w:sz w:val="24"/>
          <w:szCs w:val="24"/>
          <w:rtl/>
        </w:rPr>
        <w:t xml:space="preserve">. </w:t>
      </w:r>
      <w:r w:rsidR="006701B3" w:rsidRPr="00A047E6">
        <w:rPr>
          <w:rFonts w:ascii="David" w:hAnsi="David" w:cs="David" w:hint="cs"/>
          <w:sz w:val="24"/>
          <w:szCs w:val="24"/>
          <w:rtl/>
        </w:rPr>
        <w:t>לפיכך</w:t>
      </w:r>
      <w:r w:rsidR="00C60228" w:rsidRPr="00A047E6">
        <w:rPr>
          <w:rFonts w:ascii="David" w:hAnsi="David" w:cs="David" w:hint="cs"/>
          <w:sz w:val="24"/>
          <w:szCs w:val="24"/>
          <w:rtl/>
        </w:rPr>
        <w:t>, נקבע בפסק הדין</w:t>
      </w:r>
      <w:r w:rsidR="006701B3" w:rsidRPr="00A047E6">
        <w:rPr>
          <w:rFonts w:ascii="David" w:hAnsi="David" w:cs="David" w:hint="cs"/>
          <w:sz w:val="24"/>
          <w:szCs w:val="24"/>
          <w:rtl/>
        </w:rPr>
        <w:t xml:space="preserve"> כי לא היה מקום למחוק את המשיבות רק מהטעם שכריכת התביעות במסגרת תובענה אחת הייתה ביוזמת המבקשים וזאת, אף בסיטואציה בה הסמכות המקומית של חלק מהמשיבות הוא במחוז אחר. </w:t>
      </w:r>
      <w:r w:rsidR="0008595A" w:rsidRPr="0008595A">
        <w:rPr>
          <w:rFonts w:ascii="David" w:hAnsi="David" w:cs="David"/>
          <w:sz w:val="24"/>
          <w:szCs w:val="24"/>
          <w:rtl/>
        </w:rPr>
        <w:t>לא זה המקרה שלפנינו.</w:t>
      </w:r>
    </w:p>
    <w:p w:rsidR="00A047E6" w:rsidRDefault="00A047E6" w:rsidP="00A047E6">
      <w:pPr>
        <w:pStyle w:val="ad"/>
        <w:rPr>
          <w:rFonts w:ascii="David" w:hAnsi="David"/>
          <w:b/>
          <w:bCs/>
          <w:u w:val="single"/>
          <w:rtl/>
        </w:rPr>
      </w:pPr>
    </w:p>
    <w:p w:rsidR="00A36BCB" w:rsidRDefault="00E13AC9" w:rsidP="00D77450">
      <w:pPr>
        <w:pStyle w:val="Ruller40"/>
        <w:rPr>
          <w:rFonts w:ascii="David" w:hAnsi="David"/>
          <w:b/>
          <w:bCs/>
          <w:u w:val="single"/>
          <w:rtl/>
        </w:rPr>
      </w:pPr>
      <w:r>
        <w:rPr>
          <w:rFonts w:ascii="David" w:hAnsi="David" w:cs="David" w:hint="cs"/>
          <w:b/>
          <w:bCs/>
          <w:sz w:val="24"/>
          <w:szCs w:val="24"/>
          <w:rtl/>
        </w:rPr>
        <w:t xml:space="preserve">      </w:t>
      </w:r>
      <w:r w:rsidR="00224EBE" w:rsidRPr="00A047E6">
        <w:rPr>
          <w:rFonts w:ascii="David" w:hAnsi="David" w:cs="David" w:hint="cs"/>
          <w:b/>
          <w:bCs/>
          <w:sz w:val="24"/>
          <w:szCs w:val="24"/>
          <w:u w:val="single"/>
          <w:rtl/>
        </w:rPr>
        <w:t xml:space="preserve">בנסיבות דנן לא היה מקום לרכז את </w:t>
      </w:r>
      <w:r w:rsidR="0008595A">
        <w:rPr>
          <w:rFonts w:ascii="David" w:hAnsi="David" w:cs="David" w:hint="cs"/>
          <w:b/>
          <w:bCs/>
          <w:sz w:val="24"/>
          <w:szCs w:val="24"/>
          <w:u w:val="single"/>
          <w:rtl/>
        </w:rPr>
        <w:t xml:space="preserve">כל </w:t>
      </w:r>
      <w:r w:rsidR="00224EBE" w:rsidRPr="00A047E6">
        <w:rPr>
          <w:rFonts w:ascii="David" w:hAnsi="David" w:cs="David" w:hint="cs"/>
          <w:b/>
          <w:bCs/>
          <w:sz w:val="24"/>
          <w:szCs w:val="24"/>
          <w:u w:val="single"/>
          <w:rtl/>
        </w:rPr>
        <w:t xml:space="preserve">המשיבות </w:t>
      </w:r>
    </w:p>
    <w:p w:rsidR="00A36BCB" w:rsidRDefault="00A36BCB" w:rsidP="00A36BCB">
      <w:pPr>
        <w:pStyle w:val="ad"/>
        <w:rPr>
          <w:rFonts w:ascii="David" w:hAnsi="David"/>
          <w:b/>
          <w:bCs/>
          <w:u w:val="single"/>
          <w:rtl/>
        </w:rPr>
      </w:pPr>
    </w:p>
    <w:p w:rsidR="00A36BCB" w:rsidRDefault="00A36BCB" w:rsidP="00D77450">
      <w:pPr>
        <w:pStyle w:val="Ruller40"/>
        <w:numPr>
          <w:ilvl w:val="0"/>
          <w:numId w:val="1"/>
        </w:numPr>
        <w:rPr>
          <w:rFonts w:ascii="David" w:hAnsi="David" w:cs="David"/>
          <w:sz w:val="24"/>
          <w:szCs w:val="24"/>
        </w:rPr>
      </w:pPr>
      <w:r w:rsidRPr="000F5613">
        <w:rPr>
          <w:rFonts w:ascii="David" w:hAnsi="David" w:cs="David" w:hint="cs"/>
          <w:sz w:val="24"/>
          <w:szCs w:val="24"/>
          <w:rtl/>
        </w:rPr>
        <w:t xml:space="preserve">בחינת </w:t>
      </w:r>
      <w:r w:rsidR="00E66574">
        <w:rPr>
          <w:rFonts w:ascii="David" w:hAnsi="David" w:cs="David" w:hint="cs"/>
          <w:sz w:val="24"/>
          <w:szCs w:val="24"/>
          <w:rtl/>
        </w:rPr>
        <w:t>ה</w:t>
      </w:r>
      <w:r w:rsidRPr="000F5613">
        <w:rPr>
          <w:rFonts w:ascii="David" w:hAnsi="David" w:cs="David" w:hint="cs"/>
          <w:sz w:val="24"/>
          <w:szCs w:val="24"/>
          <w:rtl/>
        </w:rPr>
        <w:t>נסיבות בגינן הוגשו בקשות האישור מובי</w:t>
      </w:r>
      <w:r w:rsidR="0008595A">
        <w:rPr>
          <w:rFonts w:ascii="David" w:hAnsi="David" w:cs="David" w:hint="cs"/>
          <w:sz w:val="24"/>
          <w:szCs w:val="24"/>
          <w:rtl/>
        </w:rPr>
        <w:t>לה למסקנה כי לא היה מקום ל</w:t>
      </w:r>
      <w:r w:rsidR="00D77450">
        <w:rPr>
          <w:rFonts w:ascii="David" w:hAnsi="David" w:cs="David" w:hint="cs"/>
          <w:sz w:val="24"/>
          <w:szCs w:val="24"/>
          <w:rtl/>
        </w:rPr>
        <w:t xml:space="preserve">רכז במסגרת בקשת אישור אחת </w:t>
      </w:r>
      <w:r w:rsidR="0008595A">
        <w:rPr>
          <w:rFonts w:ascii="David" w:hAnsi="David" w:cs="David" w:hint="cs"/>
          <w:sz w:val="24"/>
          <w:szCs w:val="24"/>
          <w:rtl/>
        </w:rPr>
        <w:t xml:space="preserve"> </w:t>
      </w:r>
      <w:r w:rsidR="00D77450">
        <w:rPr>
          <w:rFonts w:ascii="David" w:hAnsi="David" w:cs="David" w:hint="cs"/>
          <w:sz w:val="24"/>
          <w:szCs w:val="24"/>
          <w:rtl/>
        </w:rPr>
        <w:t>את כל המשיבות.</w:t>
      </w:r>
    </w:p>
    <w:p w:rsidR="000F5613" w:rsidRPr="000F5613" w:rsidRDefault="000F5613" w:rsidP="000F5613">
      <w:pPr>
        <w:pStyle w:val="Ruller40"/>
        <w:ind w:left="720"/>
        <w:rPr>
          <w:rFonts w:ascii="David" w:hAnsi="David" w:cs="David"/>
          <w:sz w:val="24"/>
          <w:szCs w:val="24"/>
        </w:rPr>
      </w:pPr>
    </w:p>
    <w:p w:rsidR="000F5613" w:rsidRDefault="00A36BCB" w:rsidP="002B3FDE">
      <w:pPr>
        <w:pStyle w:val="Ruller40"/>
        <w:numPr>
          <w:ilvl w:val="0"/>
          <w:numId w:val="1"/>
        </w:numPr>
        <w:rPr>
          <w:rFonts w:ascii="David" w:hAnsi="David" w:cs="David"/>
          <w:sz w:val="24"/>
          <w:szCs w:val="24"/>
        </w:rPr>
      </w:pPr>
      <w:r w:rsidRPr="000F5613">
        <w:rPr>
          <w:rFonts w:ascii="David" w:hAnsi="David" w:cs="David" w:hint="cs"/>
          <w:sz w:val="24"/>
          <w:szCs w:val="24"/>
          <w:rtl/>
        </w:rPr>
        <w:t>כאמור</w:t>
      </w:r>
      <w:r w:rsidR="00507119">
        <w:rPr>
          <w:rFonts w:ascii="David" w:hAnsi="David" w:cs="David" w:hint="cs"/>
          <w:sz w:val="24"/>
          <w:szCs w:val="24"/>
          <w:rtl/>
        </w:rPr>
        <w:t>,</w:t>
      </w:r>
      <w:r w:rsidRPr="000F5613">
        <w:rPr>
          <w:rFonts w:ascii="David" w:hAnsi="David" w:cs="David" w:hint="cs"/>
          <w:sz w:val="24"/>
          <w:szCs w:val="24"/>
          <w:rtl/>
        </w:rPr>
        <w:t xml:space="preserve"> מדובר במבקשים שונים, אשר כל אחד מהם רכש מוצר שונה מאת משיבה שונה. </w:t>
      </w:r>
    </w:p>
    <w:p w:rsidR="000F5613" w:rsidRDefault="000F5613" w:rsidP="000F5613">
      <w:pPr>
        <w:pStyle w:val="ad"/>
        <w:rPr>
          <w:rFonts w:ascii="David" w:hAnsi="David"/>
          <w:rtl/>
        </w:rPr>
      </w:pPr>
    </w:p>
    <w:p w:rsidR="000F5613" w:rsidRDefault="000F5613" w:rsidP="000F5613">
      <w:pPr>
        <w:pStyle w:val="ad"/>
        <w:numPr>
          <w:ilvl w:val="0"/>
          <w:numId w:val="1"/>
        </w:numPr>
        <w:spacing w:line="360" w:lineRule="auto"/>
        <w:jc w:val="both"/>
        <w:rPr>
          <w:rFonts w:ascii="Arial" w:hAnsi="Arial"/>
          <w:noProof w:val="0"/>
        </w:rPr>
      </w:pPr>
      <w:r>
        <w:rPr>
          <w:rFonts w:ascii="David" w:hAnsi="David" w:hint="cs"/>
          <w:rtl/>
        </w:rPr>
        <w:t>במסגרת בקשת האישור הראשונה פירטו המבקשים את העסקאות שביצעו כדלקמן:</w:t>
      </w:r>
    </w:p>
    <w:p w:rsidR="000F5613" w:rsidRPr="000F5613" w:rsidRDefault="000F5613" w:rsidP="000F5613">
      <w:pPr>
        <w:pStyle w:val="ad"/>
        <w:rPr>
          <w:rFonts w:ascii="Arial" w:hAnsi="Arial"/>
          <w:noProof w:val="0"/>
          <w:rtl/>
        </w:rPr>
      </w:pPr>
    </w:p>
    <w:p w:rsidR="000F5613" w:rsidRDefault="002107DC" w:rsidP="007B07EF">
      <w:pPr>
        <w:pStyle w:val="ad"/>
        <w:spacing w:line="360" w:lineRule="auto"/>
        <w:jc w:val="both"/>
        <w:rPr>
          <w:rFonts w:ascii="Arial" w:hAnsi="Arial"/>
          <w:noProof w:val="0"/>
          <w:rtl/>
        </w:rPr>
      </w:pPr>
      <w:r>
        <w:rPr>
          <w:rFonts w:ascii="Arial" w:hAnsi="Arial"/>
          <w:noProof w:val="0"/>
          <w:rtl/>
        </w:rPr>
        <w:t xml:space="preserve">המבקש 1 </w:t>
      </w:r>
      <w:r w:rsidR="00E66574">
        <w:rPr>
          <w:rFonts w:ascii="Arial" w:hAnsi="Arial" w:hint="cs"/>
          <w:noProof w:val="0"/>
          <w:rtl/>
        </w:rPr>
        <w:t>רכש ביום 15.11.2022 חולצה מהמשיבה 1</w:t>
      </w:r>
      <w:r w:rsidR="00331ECA">
        <w:rPr>
          <w:rFonts w:ascii="Arial" w:hAnsi="Arial" w:hint="cs"/>
          <w:noProof w:val="0"/>
          <w:rtl/>
        </w:rPr>
        <w:t xml:space="preserve"> אס. בי. אן. הלבשה בע"מ.</w:t>
      </w:r>
      <w:r>
        <w:rPr>
          <w:rFonts w:ascii="Arial" w:hAnsi="Arial" w:hint="cs"/>
          <w:noProof w:val="0"/>
          <w:rtl/>
        </w:rPr>
        <w:t xml:space="preserve"> </w:t>
      </w:r>
    </w:p>
    <w:p w:rsidR="00224EBE" w:rsidRDefault="00224EBE" w:rsidP="00331ECA">
      <w:pPr>
        <w:pStyle w:val="ad"/>
        <w:spacing w:line="360" w:lineRule="auto"/>
        <w:jc w:val="both"/>
        <w:rPr>
          <w:rFonts w:ascii="Arial" w:hAnsi="Arial"/>
          <w:noProof w:val="0"/>
          <w:rtl/>
        </w:rPr>
      </w:pPr>
    </w:p>
    <w:p w:rsidR="000F5613" w:rsidRDefault="000F5613" w:rsidP="00331ECA">
      <w:pPr>
        <w:pStyle w:val="ad"/>
        <w:spacing w:line="360" w:lineRule="auto"/>
        <w:jc w:val="both"/>
        <w:rPr>
          <w:rFonts w:ascii="Arial" w:hAnsi="Arial"/>
          <w:noProof w:val="0"/>
          <w:rtl/>
        </w:rPr>
      </w:pPr>
      <w:r>
        <w:rPr>
          <w:rFonts w:ascii="Arial" w:hAnsi="Arial"/>
          <w:noProof w:val="0"/>
          <w:rtl/>
        </w:rPr>
        <w:t xml:space="preserve">המבקש 2 </w:t>
      </w:r>
      <w:r w:rsidR="00E66574">
        <w:rPr>
          <w:rFonts w:ascii="Arial" w:hAnsi="Arial" w:hint="cs"/>
          <w:noProof w:val="0"/>
          <w:rtl/>
        </w:rPr>
        <w:t xml:space="preserve"> </w:t>
      </w:r>
      <w:r w:rsidR="00331ECA">
        <w:rPr>
          <w:rFonts w:ascii="Arial" w:hAnsi="Arial" w:hint="cs"/>
          <w:noProof w:val="0"/>
          <w:rtl/>
        </w:rPr>
        <w:t xml:space="preserve">רכש ביום 30.12.2022 גופיית קפוצ'ון לגבר מהמשיבה 2 </w:t>
      </w:r>
      <w:r w:rsidR="00331ECA">
        <w:rPr>
          <w:rFonts w:ascii="Arial" w:hAnsi="Arial"/>
          <w:noProof w:val="0"/>
          <w:rtl/>
        </w:rPr>
        <w:t>–</w:t>
      </w:r>
      <w:r w:rsidR="00331ECA">
        <w:rPr>
          <w:rFonts w:ascii="Arial" w:hAnsi="Arial" w:hint="cs"/>
          <w:noProof w:val="0"/>
          <w:rtl/>
        </w:rPr>
        <w:t xml:space="preserve"> אייץ' אנד או רשתות אופנה (2003) בע"מ. </w:t>
      </w:r>
      <w:r>
        <w:rPr>
          <w:rFonts w:ascii="Arial" w:hAnsi="Arial"/>
          <w:noProof w:val="0"/>
          <w:rtl/>
        </w:rPr>
        <w:t xml:space="preserve"> </w:t>
      </w:r>
    </w:p>
    <w:p w:rsidR="00224EBE" w:rsidRDefault="00224EBE" w:rsidP="00630FB7">
      <w:pPr>
        <w:pStyle w:val="ad"/>
        <w:spacing w:line="360" w:lineRule="auto"/>
        <w:jc w:val="both"/>
        <w:rPr>
          <w:rFonts w:ascii="Arial" w:hAnsi="Arial"/>
          <w:noProof w:val="0"/>
          <w:rtl/>
        </w:rPr>
      </w:pPr>
    </w:p>
    <w:p w:rsidR="002107DC" w:rsidRDefault="000F5613" w:rsidP="009A0098">
      <w:pPr>
        <w:pStyle w:val="ad"/>
        <w:spacing w:line="360" w:lineRule="auto"/>
        <w:jc w:val="both"/>
        <w:rPr>
          <w:rFonts w:ascii="Arial" w:hAnsi="Arial"/>
          <w:noProof w:val="0"/>
          <w:rtl/>
        </w:rPr>
      </w:pPr>
      <w:r>
        <w:rPr>
          <w:rFonts w:ascii="Arial" w:hAnsi="Arial"/>
          <w:noProof w:val="0"/>
          <w:rtl/>
        </w:rPr>
        <w:t>המב</w:t>
      </w:r>
      <w:r w:rsidR="00331ECA">
        <w:rPr>
          <w:rFonts w:ascii="Arial" w:hAnsi="Arial"/>
          <w:noProof w:val="0"/>
          <w:rtl/>
        </w:rPr>
        <w:t xml:space="preserve">קשת 3 </w:t>
      </w:r>
      <w:r w:rsidR="004D5073">
        <w:rPr>
          <w:rFonts w:ascii="Arial" w:hAnsi="Arial" w:hint="cs"/>
          <w:noProof w:val="0"/>
          <w:rtl/>
        </w:rPr>
        <w:t>רכשה ביום 6.12.2022 טופ ללא תפר בחנות של זארה</w:t>
      </w:r>
      <w:r w:rsidR="009A0098">
        <w:rPr>
          <w:rFonts w:ascii="Arial" w:hAnsi="Arial" w:hint="cs"/>
          <w:noProof w:val="0"/>
          <w:rtl/>
        </w:rPr>
        <w:t xml:space="preserve"> </w:t>
      </w:r>
      <w:r w:rsidR="004D5073">
        <w:rPr>
          <w:rFonts w:ascii="Arial" w:hAnsi="Arial" w:hint="cs"/>
          <w:noProof w:val="0"/>
          <w:rtl/>
        </w:rPr>
        <w:t>וכובע בחנות ברשקה</w:t>
      </w:r>
      <w:r w:rsidR="009A0098">
        <w:rPr>
          <w:rFonts w:ascii="Arial" w:hAnsi="Arial" w:hint="cs"/>
          <w:noProof w:val="0"/>
          <w:rtl/>
        </w:rPr>
        <w:t xml:space="preserve">. </w:t>
      </w:r>
      <w:r w:rsidR="004D5073">
        <w:rPr>
          <w:rFonts w:ascii="Arial" w:hAnsi="Arial" w:hint="cs"/>
          <w:noProof w:val="0"/>
          <w:rtl/>
        </w:rPr>
        <w:t xml:space="preserve"> </w:t>
      </w:r>
      <w:r w:rsidR="009A0098">
        <w:rPr>
          <w:rFonts w:ascii="Arial" w:hAnsi="Arial" w:hint="cs"/>
          <w:noProof w:val="0"/>
          <w:rtl/>
        </w:rPr>
        <w:t xml:space="preserve"> מדובר בחנויות בהן נמכרים </w:t>
      </w:r>
      <w:r w:rsidR="004D5073">
        <w:rPr>
          <w:rFonts w:ascii="Arial" w:hAnsi="Arial" w:hint="cs"/>
          <w:noProof w:val="0"/>
          <w:rtl/>
        </w:rPr>
        <w:t xml:space="preserve">מוצרי </w:t>
      </w:r>
      <w:r w:rsidR="009A0098">
        <w:rPr>
          <w:rFonts w:ascii="Arial" w:hAnsi="Arial" w:hint="cs"/>
          <w:noProof w:val="0"/>
          <w:rtl/>
        </w:rPr>
        <w:t>ה</w:t>
      </w:r>
      <w:r w:rsidR="00331ECA">
        <w:rPr>
          <w:rFonts w:ascii="Arial" w:hAnsi="Arial"/>
          <w:noProof w:val="0"/>
          <w:rtl/>
        </w:rPr>
        <w:t>משיבות 3-6</w:t>
      </w:r>
      <w:r w:rsidR="003A3FB2">
        <w:rPr>
          <w:rFonts w:ascii="Arial" w:hAnsi="Arial" w:hint="cs"/>
          <w:noProof w:val="0"/>
          <w:rtl/>
        </w:rPr>
        <w:t xml:space="preserve">, גוטקס אופנה בע"מ, גוטקס מותגים שותפות רשומה, דניאל גוטקס </w:t>
      </w:r>
      <w:r w:rsidR="009A0098">
        <w:rPr>
          <w:rFonts w:ascii="Arial" w:hAnsi="Arial" w:hint="cs"/>
          <w:noProof w:val="0"/>
          <w:rtl/>
        </w:rPr>
        <w:t xml:space="preserve">בע"מ וגוטקס סווימוור ברנדס בע"מ. </w:t>
      </w:r>
    </w:p>
    <w:p w:rsidR="00224EBE" w:rsidRDefault="00F67A72" w:rsidP="007967A3">
      <w:pPr>
        <w:spacing w:line="360" w:lineRule="auto"/>
        <w:jc w:val="both"/>
        <w:rPr>
          <w:rFonts w:ascii="Arial" w:hAnsi="Arial"/>
          <w:noProof w:val="0"/>
          <w:rtl/>
        </w:rPr>
      </w:pPr>
      <w:r>
        <w:rPr>
          <w:rFonts w:ascii="Arial" w:hAnsi="Arial" w:hint="cs"/>
          <w:noProof w:val="0"/>
          <w:rtl/>
        </w:rPr>
        <w:t xml:space="preserve">              </w:t>
      </w:r>
    </w:p>
    <w:p w:rsidR="00CB0FBE" w:rsidRDefault="000F5613" w:rsidP="009A0098">
      <w:pPr>
        <w:spacing w:line="360" w:lineRule="auto"/>
        <w:ind w:left="720"/>
        <w:jc w:val="both"/>
        <w:rPr>
          <w:rFonts w:ascii="Arial" w:hAnsi="Arial"/>
          <w:noProof w:val="0"/>
          <w:rtl/>
        </w:rPr>
      </w:pPr>
      <w:r w:rsidRPr="00F67A72">
        <w:rPr>
          <w:rFonts w:ascii="Arial" w:hAnsi="Arial"/>
          <w:noProof w:val="0"/>
          <w:rtl/>
        </w:rPr>
        <w:t>המב</w:t>
      </w:r>
      <w:r w:rsidR="00F67A72">
        <w:rPr>
          <w:rFonts w:ascii="Arial" w:hAnsi="Arial"/>
          <w:noProof w:val="0"/>
          <w:rtl/>
        </w:rPr>
        <w:t xml:space="preserve">קשת 4 </w:t>
      </w:r>
      <w:r w:rsidR="00CB0FBE">
        <w:rPr>
          <w:rFonts w:ascii="Arial" w:hAnsi="Arial" w:hint="cs"/>
          <w:noProof w:val="0"/>
          <w:rtl/>
        </w:rPr>
        <w:t xml:space="preserve">רכשה ביום 12.1.2023 קפוצ'ון </w:t>
      </w:r>
      <w:r w:rsidR="009A0098">
        <w:rPr>
          <w:rFonts w:ascii="Arial" w:hAnsi="Arial" w:hint="cs"/>
          <w:noProof w:val="0"/>
          <w:rtl/>
        </w:rPr>
        <w:t xml:space="preserve">בחנות היינס המשווקת את מוצרי </w:t>
      </w:r>
      <w:r w:rsidR="00CB0FBE">
        <w:rPr>
          <w:rFonts w:ascii="Arial" w:hAnsi="Arial" w:hint="cs"/>
          <w:noProof w:val="0"/>
          <w:rtl/>
        </w:rPr>
        <w:t xml:space="preserve">המשיבה 7 </w:t>
      </w:r>
      <w:r w:rsidR="009A0098">
        <w:rPr>
          <w:rFonts w:ascii="Arial" w:hAnsi="Arial" w:hint="cs"/>
          <w:noProof w:val="0"/>
          <w:rtl/>
        </w:rPr>
        <w:t xml:space="preserve">שוקו ספורטוויר בע"מ. </w:t>
      </w:r>
    </w:p>
    <w:p w:rsidR="00CB0FBE" w:rsidRDefault="00CB0FBE" w:rsidP="00224EBE">
      <w:pPr>
        <w:spacing w:line="360" w:lineRule="auto"/>
        <w:ind w:firstLine="720"/>
        <w:jc w:val="both"/>
        <w:rPr>
          <w:rFonts w:ascii="Arial" w:hAnsi="Arial"/>
          <w:noProof w:val="0"/>
          <w:rtl/>
        </w:rPr>
      </w:pPr>
    </w:p>
    <w:p w:rsidR="00CB0FBE" w:rsidRPr="00F67A72" w:rsidRDefault="00CB0FBE" w:rsidP="009A0098">
      <w:pPr>
        <w:spacing w:line="360" w:lineRule="auto"/>
        <w:ind w:left="720"/>
        <w:jc w:val="both"/>
        <w:rPr>
          <w:rFonts w:ascii="Arial" w:hAnsi="Arial"/>
          <w:noProof w:val="0"/>
        </w:rPr>
      </w:pPr>
      <w:r>
        <w:rPr>
          <w:rFonts w:ascii="Arial" w:hAnsi="Arial" w:hint="cs"/>
          <w:noProof w:val="0"/>
          <w:rtl/>
        </w:rPr>
        <w:t>המבקשת 4 רכשה ביום 15.1.2023 ג'ל להיגיינת ידיים</w:t>
      </w:r>
      <w:r>
        <w:rPr>
          <w:rFonts w:ascii="Arial" w:hAnsi="Arial"/>
          <w:noProof w:val="0"/>
          <w:rtl/>
        </w:rPr>
        <w:t xml:space="preserve"> </w:t>
      </w:r>
      <w:r>
        <w:rPr>
          <w:rFonts w:ascii="Arial" w:hAnsi="Arial" w:hint="cs"/>
          <w:noProof w:val="0"/>
          <w:rtl/>
        </w:rPr>
        <w:t>מהמשיבה 8</w:t>
      </w:r>
      <w:r w:rsidR="009A0098">
        <w:rPr>
          <w:rFonts w:ascii="Arial" w:hAnsi="Arial" w:hint="cs"/>
          <w:noProof w:val="0"/>
          <w:rtl/>
        </w:rPr>
        <w:t xml:space="preserve"> אפריל רשת חנויות קוסמטיקה ובשמים בע"מ</w:t>
      </w:r>
      <w:r>
        <w:rPr>
          <w:rFonts w:ascii="Arial" w:hAnsi="Arial" w:hint="cs"/>
          <w:noProof w:val="0"/>
          <w:rtl/>
        </w:rPr>
        <w:t xml:space="preserve">. </w:t>
      </w:r>
    </w:p>
    <w:p w:rsidR="00224EBE" w:rsidRPr="00CB0FBE" w:rsidRDefault="00224EBE" w:rsidP="007967A3">
      <w:pPr>
        <w:spacing w:line="360" w:lineRule="auto"/>
        <w:jc w:val="both"/>
        <w:rPr>
          <w:rFonts w:ascii="Arial" w:hAnsi="Arial"/>
          <w:noProof w:val="0"/>
          <w:rtl/>
        </w:rPr>
      </w:pPr>
    </w:p>
    <w:p w:rsidR="000F5613" w:rsidRDefault="000F5613" w:rsidP="007967A3">
      <w:pPr>
        <w:pStyle w:val="ad"/>
        <w:spacing w:line="360" w:lineRule="auto"/>
        <w:jc w:val="both"/>
        <w:rPr>
          <w:rFonts w:ascii="Arial" w:hAnsi="Arial"/>
          <w:noProof w:val="0"/>
          <w:rtl/>
        </w:rPr>
      </w:pPr>
      <w:r>
        <w:rPr>
          <w:rFonts w:ascii="Arial" w:hAnsi="Arial"/>
          <w:noProof w:val="0"/>
          <w:rtl/>
        </w:rPr>
        <w:t xml:space="preserve">המבקש 5 </w:t>
      </w:r>
      <w:r w:rsidR="007967A3">
        <w:rPr>
          <w:rFonts w:ascii="Arial" w:hAnsi="Arial" w:hint="cs"/>
          <w:noProof w:val="0"/>
          <w:rtl/>
        </w:rPr>
        <w:t xml:space="preserve">רכש ביום 16.1.2023 חולצה מהמשיבה 9, בריל תעשיות נעליים בע"מ. </w:t>
      </w:r>
    </w:p>
    <w:p w:rsidR="002107DC" w:rsidRPr="002107DC" w:rsidRDefault="002107DC" w:rsidP="000F5613">
      <w:pPr>
        <w:spacing w:line="360" w:lineRule="auto"/>
        <w:jc w:val="both"/>
        <w:rPr>
          <w:rFonts w:ascii="Arial" w:hAnsi="Arial"/>
          <w:noProof w:val="0"/>
          <w:rtl/>
        </w:rPr>
      </w:pPr>
    </w:p>
    <w:p w:rsidR="002107DC" w:rsidRDefault="002107DC" w:rsidP="002107DC">
      <w:pPr>
        <w:pStyle w:val="ad"/>
        <w:numPr>
          <w:ilvl w:val="0"/>
          <w:numId w:val="1"/>
        </w:numPr>
        <w:spacing w:line="360" w:lineRule="auto"/>
        <w:jc w:val="both"/>
        <w:rPr>
          <w:rFonts w:ascii="Arial" w:hAnsi="Arial"/>
          <w:noProof w:val="0"/>
        </w:rPr>
      </w:pPr>
      <w:r>
        <w:rPr>
          <w:rFonts w:ascii="Arial" w:hAnsi="Arial" w:hint="cs"/>
          <w:noProof w:val="0"/>
          <w:rtl/>
        </w:rPr>
        <w:t xml:space="preserve">במסגרת בקשת האישור השנייה </w:t>
      </w:r>
      <w:r w:rsidR="007967A3">
        <w:rPr>
          <w:rFonts w:ascii="Arial" w:hAnsi="Arial" w:hint="cs"/>
          <w:noProof w:val="0"/>
          <w:rtl/>
        </w:rPr>
        <w:t>פירטו המבקשים את העסק</w:t>
      </w:r>
      <w:r w:rsidR="00200B52">
        <w:rPr>
          <w:rFonts w:ascii="Arial" w:hAnsi="Arial" w:hint="cs"/>
          <w:noProof w:val="0"/>
          <w:rtl/>
        </w:rPr>
        <w:t>אות שביצעו כדלקמן:</w:t>
      </w:r>
    </w:p>
    <w:p w:rsidR="00282D04" w:rsidRDefault="00282D04" w:rsidP="00282D04">
      <w:pPr>
        <w:pStyle w:val="ad"/>
        <w:spacing w:line="360" w:lineRule="auto"/>
        <w:jc w:val="both"/>
        <w:rPr>
          <w:rFonts w:ascii="Arial" w:hAnsi="Arial"/>
          <w:noProof w:val="0"/>
        </w:rPr>
      </w:pPr>
    </w:p>
    <w:p w:rsidR="00E66574" w:rsidRDefault="00200B52" w:rsidP="00282D04">
      <w:pPr>
        <w:pStyle w:val="ad"/>
        <w:spacing w:line="360" w:lineRule="auto"/>
        <w:jc w:val="both"/>
        <w:rPr>
          <w:rFonts w:ascii="Arial" w:hAnsi="Arial"/>
          <w:noProof w:val="0"/>
        </w:rPr>
      </w:pPr>
      <w:r>
        <w:rPr>
          <w:rFonts w:ascii="Arial" w:hAnsi="Arial" w:hint="cs"/>
          <w:noProof w:val="0"/>
          <w:rtl/>
        </w:rPr>
        <w:t>המבקש 1 רכש ביום 20.12.2022 מזוזה מה</w:t>
      </w:r>
      <w:r w:rsidR="00851469">
        <w:rPr>
          <w:rFonts w:ascii="Arial" w:hAnsi="Arial" w:hint="cs"/>
          <w:noProof w:val="0"/>
          <w:rtl/>
        </w:rPr>
        <w:t>משיבה</w:t>
      </w:r>
      <w:r>
        <w:rPr>
          <w:rFonts w:ascii="Arial" w:hAnsi="Arial" w:hint="cs"/>
          <w:noProof w:val="0"/>
          <w:rtl/>
        </w:rPr>
        <w:t xml:space="preserve"> 1, הצורפים בע"מ.</w:t>
      </w:r>
    </w:p>
    <w:p w:rsidR="00224EBE" w:rsidRDefault="00224EBE" w:rsidP="00282D04">
      <w:pPr>
        <w:pStyle w:val="ad"/>
        <w:spacing w:line="360" w:lineRule="auto"/>
        <w:jc w:val="both"/>
        <w:rPr>
          <w:rFonts w:ascii="Arial" w:hAnsi="Arial"/>
          <w:noProof w:val="0"/>
          <w:rtl/>
        </w:rPr>
      </w:pPr>
    </w:p>
    <w:p w:rsidR="00200B52" w:rsidRDefault="00200B52" w:rsidP="00282D04">
      <w:pPr>
        <w:pStyle w:val="ad"/>
        <w:spacing w:line="360" w:lineRule="auto"/>
        <w:jc w:val="both"/>
        <w:rPr>
          <w:rFonts w:ascii="Arial" w:hAnsi="Arial"/>
          <w:noProof w:val="0"/>
        </w:rPr>
      </w:pPr>
      <w:r>
        <w:rPr>
          <w:rFonts w:ascii="Arial" w:hAnsi="Arial" w:hint="cs"/>
          <w:noProof w:val="0"/>
          <w:rtl/>
        </w:rPr>
        <w:t xml:space="preserve">המבקש 2 רכש ביום 17.12.2022 </w:t>
      </w:r>
      <w:r w:rsidR="00851469">
        <w:rPr>
          <w:rFonts w:ascii="Arial" w:hAnsi="Arial" w:hint="cs"/>
          <w:noProof w:val="0"/>
          <w:rtl/>
        </w:rPr>
        <w:t>מצלמת רשת מהמשיבה 2, אלקטרה קמעונאות בע"מ.</w:t>
      </w:r>
    </w:p>
    <w:p w:rsidR="00224EBE" w:rsidRDefault="00224EBE" w:rsidP="00282D04">
      <w:pPr>
        <w:pStyle w:val="ad"/>
        <w:spacing w:line="360" w:lineRule="auto"/>
        <w:jc w:val="both"/>
        <w:rPr>
          <w:rFonts w:ascii="Arial" w:hAnsi="Arial"/>
          <w:noProof w:val="0"/>
          <w:rtl/>
        </w:rPr>
      </w:pPr>
    </w:p>
    <w:p w:rsidR="00851469" w:rsidRDefault="00851469" w:rsidP="009A0098">
      <w:pPr>
        <w:pStyle w:val="ad"/>
        <w:spacing w:line="360" w:lineRule="auto"/>
        <w:jc w:val="both"/>
        <w:rPr>
          <w:rFonts w:ascii="Arial" w:hAnsi="Arial"/>
          <w:noProof w:val="0"/>
        </w:rPr>
      </w:pPr>
      <w:r>
        <w:rPr>
          <w:rFonts w:ascii="Arial" w:hAnsi="Arial" w:hint="cs"/>
          <w:noProof w:val="0"/>
          <w:rtl/>
        </w:rPr>
        <w:t>המבקש 3 רכש ביום 16.11.</w:t>
      </w:r>
      <w:r w:rsidR="009A0098">
        <w:rPr>
          <w:rFonts w:ascii="Arial" w:hAnsi="Arial" w:hint="cs"/>
          <w:noProof w:val="0"/>
          <w:rtl/>
        </w:rPr>
        <w:t xml:space="preserve">2022 מראה אחורית לרכב מהמשיבה 3, </w:t>
      </w:r>
      <w:r>
        <w:rPr>
          <w:rFonts w:ascii="Arial" w:hAnsi="Arial" w:hint="cs"/>
          <w:noProof w:val="0"/>
          <w:rtl/>
        </w:rPr>
        <w:t xml:space="preserve"> מוצצים ראשל"צ.</w:t>
      </w:r>
    </w:p>
    <w:p w:rsidR="00224EBE" w:rsidRDefault="00224EBE" w:rsidP="00282D04">
      <w:pPr>
        <w:pStyle w:val="ad"/>
        <w:spacing w:line="360" w:lineRule="auto"/>
        <w:jc w:val="both"/>
        <w:rPr>
          <w:rFonts w:ascii="Arial" w:hAnsi="Arial"/>
          <w:noProof w:val="0"/>
          <w:rtl/>
        </w:rPr>
      </w:pPr>
    </w:p>
    <w:p w:rsidR="00851469" w:rsidRDefault="00851469" w:rsidP="00282D04">
      <w:pPr>
        <w:pStyle w:val="ad"/>
        <w:spacing w:line="360" w:lineRule="auto"/>
        <w:jc w:val="both"/>
        <w:rPr>
          <w:rFonts w:ascii="Arial" w:hAnsi="Arial"/>
          <w:noProof w:val="0"/>
        </w:rPr>
      </w:pPr>
      <w:r>
        <w:rPr>
          <w:rFonts w:ascii="Arial" w:hAnsi="Arial" w:hint="cs"/>
          <w:noProof w:val="0"/>
          <w:rtl/>
        </w:rPr>
        <w:lastRenderedPageBreak/>
        <w:t>המבקשת 4 רכשה ביום 11.12.2022 כלי עבודה מעץ לילדים מהמשיבה 4, כפר השקעות בע"מ.</w:t>
      </w:r>
    </w:p>
    <w:p w:rsidR="00DD3625" w:rsidRDefault="00DD3625" w:rsidP="00DD3625">
      <w:pPr>
        <w:pStyle w:val="ad"/>
        <w:spacing w:line="360" w:lineRule="auto"/>
        <w:jc w:val="both"/>
        <w:rPr>
          <w:rFonts w:ascii="Arial" w:hAnsi="Arial"/>
          <w:noProof w:val="0"/>
          <w:rtl/>
        </w:rPr>
      </w:pPr>
    </w:p>
    <w:p w:rsidR="00851469" w:rsidRPr="00DD3625" w:rsidRDefault="00851469" w:rsidP="00DD3625">
      <w:pPr>
        <w:pStyle w:val="ad"/>
        <w:spacing w:line="360" w:lineRule="auto"/>
        <w:jc w:val="both"/>
        <w:rPr>
          <w:rFonts w:ascii="Arial" w:hAnsi="Arial"/>
          <w:noProof w:val="0"/>
        </w:rPr>
      </w:pPr>
      <w:r>
        <w:rPr>
          <w:rFonts w:ascii="Arial" w:hAnsi="Arial" w:hint="cs"/>
          <w:noProof w:val="0"/>
          <w:rtl/>
        </w:rPr>
        <w:t>ה</w:t>
      </w:r>
      <w:r w:rsidRPr="00DD3625">
        <w:rPr>
          <w:rFonts w:ascii="Arial" w:hAnsi="Arial" w:hint="cs"/>
          <w:noProof w:val="0"/>
          <w:rtl/>
        </w:rPr>
        <w:t>מבקש 5 רכש ב</w:t>
      </w:r>
      <w:r w:rsidR="0093590D" w:rsidRPr="00DD3625">
        <w:rPr>
          <w:rFonts w:ascii="Arial" w:hAnsi="Arial" w:hint="cs"/>
          <w:noProof w:val="0"/>
          <w:rtl/>
        </w:rPr>
        <w:t xml:space="preserve">תחילת </w:t>
      </w:r>
      <w:r w:rsidR="009A0098">
        <w:rPr>
          <w:rFonts w:ascii="Arial" w:hAnsi="Arial" w:hint="cs"/>
          <w:noProof w:val="0"/>
          <w:rtl/>
        </w:rPr>
        <w:t xml:space="preserve">ינואר 2023 מגן לטאבלט מהמשיבה 5, </w:t>
      </w:r>
      <w:r w:rsidR="0093590D" w:rsidRPr="00DD3625">
        <w:rPr>
          <w:rFonts w:ascii="Arial" w:hAnsi="Arial" w:hint="cs"/>
          <w:noProof w:val="0"/>
          <w:rtl/>
        </w:rPr>
        <w:t xml:space="preserve"> באג מולטיסיסטם בע"מ.</w:t>
      </w:r>
    </w:p>
    <w:p w:rsidR="00224EBE" w:rsidRDefault="00224EBE" w:rsidP="00282D04">
      <w:pPr>
        <w:pStyle w:val="ad"/>
        <w:spacing w:line="360" w:lineRule="auto"/>
        <w:jc w:val="both"/>
        <w:rPr>
          <w:rFonts w:ascii="Arial" w:hAnsi="Arial"/>
          <w:noProof w:val="0"/>
          <w:rtl/>
        </w:rPr>
      </w:pPr>
    </w:p>
    <w:p w:rsidR="00224EBE" w:rsidRDefault="0093590D" w:rsidP="009A0098">
      <w:pPr>
        <w:pStyle w:val="ad"/>
        <w:spacing w:line="360" w:lineRule="auto"/>
        <w:jc w:val="both"/>
        <w:rPr>
          <w:rFonts w:ascii="Arial" w:hAnsi="Arial"/>
          <w:noProof w:val="0"/>
          <w:rtl/>
        </w:rPr>
      </w:pPr>
      <w:r>
        <w:rPr>
          <w:rFonts w:ascii="Arial" w:hAnsi="Arial" w:hint="cs"/>
          <w:noProof w:val="0"/>
          <w:rtl/>
        </w:rPr>
        <w:t>המבקשת 6 רכשה ביום 20.12.2022</w:t>
      </w:r>
      <w:r w:rsidR="00282D04">
        <w:rPr>
          <w:rFonts w:ascii="Arial" w:hAnsi="Arial" w:hint="cs"/>
          <w:noProof w:val="0"/>
          <w:rtl/>
        </w:rPr>
        <w:t xml:space="preserve"> </w:t>
      </w:r>
      <w:r w:rsidR="009A0098">
        <w:rPr>
          <w:rFonts w:ascii="Arial" w:hAnsi="Arial" w:hint="cs"/>
          <w:noProof w:val="0"/>
          <w:rtl/>
        </w:rPr>
        <w:t xml:space="preserve">זר קנה סוף לבן </w:t>
      </w:r>
      <w:r>
        <w:rPr>
          <w:rFonts w:ascii="Arial" w:hAnsi="Arial" w:hint="cs"/>
          <w:noProof w:val="0"/>
          <w:rtl/>
        </w:rPr>
        <w:t xml:space="preserve"> מהמשיבה 6 מולטי ריטייל גרופ בע"מ.</w:t>
      </w:r>
      <w:r w:rsidR="00282D04">
        <w:rPr>
          <w:rFonts w:ascii="Arial" w:hAnsi="Arial" w:hint="cs"/>
          <w:noProof w:val="0"/>
          <w:rtl/>
        </w:rPr>
        <w:t xml:space="preserve"> </w:t>
      </w:r>
    </w:p>
    <w:p w:rsidR="00224EBE" w:rsidRDefault="00224EBE" w:rsidP="00282D04">
      <w:pPr>
        <w:pStyle w:val="ad"/>
        <w:spacing w:line="360" w:lineRule="auto"/>
        <w:jc w:val="both"/>
        <w:rPr>
          <w:rFonts w:ascii="Arial" w:hAnsi="Arial"/>
          <w:noProof w:val="0"/>
          <w:rtl/>
        </w:rPr>
      </w:pPr>
    </w:p>
    <w:p w:rsidR="0093590D" w:rsidRDefault="006701B3" w:rsidP="006701B3">
      <w:pPr>
        <w:pStyle w:val="ad"/>
        <w:spacing w:line="360" w:lineRule="auto"/>
        <w:jc w:val="both"/>
        <w:rPr>
          <w:rFonts w:ascii="Arial" w:hAnsi="Arial"/>
          <w:noProof w:val="0"/>
          <w:rtl/>
        </w:rPr>
      </w:pPr>
      <w:r>
        <w:rPr>
          <w:rFonts w:ascii="Arial" w:hAnsi="Arial" w:hint="cs"/>
          <w:noProof w:val="0"/>
          <w:rtl/>
        </w:rPr>
        <w:t xml:space="preserve">המבקשת 6 רכשה ביום </w:t>
      </w:r>
      <w:r w:rsidR="00282D04">
        <w:rPr>
          <w:rFonts w:ascii="Arial" w:hAnsi="Arial" w:hint="cs"/>
          <w:noProof w:val="0"/>
          <w:rtl/>
        </w:rPr>
        <w:t>30.12.2022 את הספר "לאן אני שייך" מהמשיבה 7, סטימצקי (2005) בע"מ.</w:t>
      </w:r>
    </w:p>
    <w:p w:rsidR="00224EBE" w:rsidRDefault="00224EBE" w:rsidP="00282D04">
      <w:pPr>
        <w:pStyle w:val="ad"/>
        <w:spacing w:line="360" w:lineRule="auto"/>
        <w:jc w:val="both"/>
        <w:rPr>
          <w:rFonts w:ascii="Arial" w:hAnsi="Arial"/>
          <w:noProof w:val="0"/>
        </w:rPr>
      </w:pPr>
    </w:p>
    <w:p w:rsidR="00282D04" w:rsidRDefault="00282D04" w:rsidP="00DA3E35">
      <w:pPr>
        <w:pStyle w:val="ad"/>
        <w:spacing w:line="360" w:lineRule="auto"/>
        <w:jc w:val="both"/>
        <w:rPr>
          <w:rFonts w:ascii="Arial" w:hAnsi="Arial"/>
          <w:noProof w:val="0"/>
          <w:rtl/>
        </w:rPr>
      </w:pPr>
      <w:r>
        <w:rPr>
          <w:rFonts w:ascii="Arial" w:hAnsi="Arial" w:hint="cs"/>
          <w:noProof w:val="0"/>
          <w:rtl/>
        </w:rPr>
        <w:t xml:space="preserve">המבקש 7 רכש ביום 15.1.2023 גרב קומנדו </w:t>
      </w:r>
      <w:r w:rsidR="00DA3E35">
        <w:rPr>
          <w:rFonts w:ascii="Arial" w:hAnsi="Arial" w:hint="cs"/>
          <w:noProof w:val="0"/>
          <w:rtl/>
        </w:rPr>
        <w:t xml:space="preserve">מהמשיבה 8, </w:t>
      </w:r>
      <w:r>
        <w:rPr>
          <w:rFonts w:ascii="Arial" w:hAnsi="Arial" w:hint="cs"/>
          <w:noProof w:val="0"/>
          <w:rtl/>
        </w:rPr>
        <w:t>ריקושט 3000 בע"מ.</w:t>
      </w:r>
    </w:p>
    <w:p w:rsidR="00282D04" w:rsidRDefault="00282D04" w:rsidP="00282D04">
      <w:pPr>
        <w:pStyle w:val="ad"/>
        <w:spacing w:line="360" w:lineRule="auto"/>
        <w:jc w:val="both"/>
        <w:rPr>
          <w:rFonts w:ascii="Arial" w:hAnsi="Arial"/>
          <w:noProof w:val="0"/>
        </w:rPr>
      </w:pPr>
    </w:p>
    <w:p w:rsidR="00D54CC7" w:rsidRDefault="00D54CC7" w:rsidP="00DA3E35">
      <w:pPr>
        <w:pStyle w:val="ad"/>
        <w:numPr>
          <w:ilvl w:val="0"/>
          <w:numId w:val="1"/>
        </w:numPr>
        <w:spacing w:line="360" w:lineRule="auto"/>
        <w:jc w:val="both"/>
        <w:rPr>
          <w:rFonts w:ascii="Arial" w:hAnsi="Arial"/>
          <w:noProof w:val="0"/>
        </w:rPr>
      </w:pPr>
      <w:r>
        <w:rPr>
          <w:rFonts w:ascii="Arial" w:hAnsi="Arial" w:hint="cs"/>
          <w:noProof w:val="0"/>
          <w:rtl/>
        </w:rPr>
        <w:t xml:space="preserve">מהפירוט שהובא לעיל </w:t>
      </w:r>
      <w:r w:rsidR="002E2D1E">
        <w:rPr>
          <w:rFonts w:ascii="Arial" w:hAnsi="Arial" w:hint="cs"/>
          <w:noProof w:val="0"/>
          <w:rtl/>
        </w:rPr>
        <w:t xml:space="preserve">עולה </w:t>
      </w:r>
      <w:r>
        <w:rPr>
          <w:rFonts w:ascii="Arial" w:hAnsi="Arial" w:hint="cs"/>
          <w:noProof w:val="0"/>
          <w:rtl/>
        </w:rPr>
        <w:t>כ</w:t>
      </w:r>
      <w:r w:rsidR="00DD3625">
        <w:rPr>
          <w:rFonts w:ascii="Arial" w:hAnsi="Arial" w:hint="cs"/>
          <w:noProof w:val="0"/>
          <w:rtl/>
        </w:rPr>
        <w:t>י</w:t>
      </w:r>
      <w:r>
        <w:rPr>
          <w:rFonts w:ascii="Arial" w:hAnsi="Arial" w:hint="cs"/>
          <w:noProof w:val="0"/>
          <w:rtl/>
        </w:rPr>
        <w:t xml:space="preserve"> מבקשים שונים רכשו במועדים שונים מוצרים שונים ממשיבות שונות</w:t>
      </w:r>
      <w:r w:rsidR="00DD3625">
        <w:rPr>
          <w:rFonts w:ascii="Arial" w:hAnsi="Arial" w:hint="cs"/>
          <w:noProof w:val="0"/>
          <w:rtl/>
        </w:rPr>
        <w:t>,</w:t>
      </w:r>
      <w:r>
        <w:rPr>
          <w:rFonts w:ascii="Arial" w:hAnsi="Arial" w:hint="cs"/>
          <w:noProof w:val="0"/>
          <w:rtl/>
        </w:rPr>
        <w:t xml:space="preserve"> כך </w:t>
      </w:r>
      <w:r w:rsidR="00DD3625">
        <w:rPr>
          <w:rFonts w:ascii="Arial" w:hAnsi="Arial" w:hint="cs"/>
          <w:noProof w:val="0"/>
          <w:rtl/>
        </w:rPr>
        <w:t>ש</w:t>
      </w:r>
      <w:r w:rsidR="006701B3">
        <w:rPr>
          <w:rFonts w:ascii="Arial" w:hAnsi="Arial" w:hint="cs"/>
          <w:noProof w:val="0"/>
          <w:rtl/>
        </w:rPr>
        <w:t>על פניו</w:t>
      </w:r>
      <w:r w:rsidR="00C60228">
        <w:rPr>
          <w:rFonts w:ascii="Arial" w:hAnsi="Arial" w:hint="cs"/>
          <w:noProof w:val="0"/>
          <w:rtl/>
        </w:rPr>
        <w:t>,</w:t>
      </w:r>
      <w:r w:rsidR="006701B3">
        <w:rPr>
          <w:rFonts w:ascii="Arial" w:hAnsi="Arial" w:hint="cs"/>
          <w:noProof w:val="0"/>
          <w:rtl/>
        </w:rPr>
        <w:t xml:space="preserve"> </w:t>
      </w:r>
      <w:r w:rsidR="00212D64">
        <w:rPr>
          <w:rFonts w:ascii="Arial" w:hAnsi="Arial" w:hint="cs"/>
          <w:noProof w:val="0"/>
          <w:rtl/>
        </w:rPr>
        <w:t xml:space="preserve">בכל עסקה </w:t>
      </w:r>
      <w:r w:rsidR="006701B3">
        <w:rPr>
          <w:rFonts w:ascii="Arial" w:hAnsi="Arial" w:hint="cs"/>
          <w:noProof w:val="0"/>
          <w:rtl/>
        </w:rPr>
        <w:t xml:space="preserve">מדובר </w:t>
      </w:r>
      <w:r w:rsidR="00212D64">
        <w:rPr>
          <w:rFonts w:ascii="Arial" w:hAnsi="Arial" w:hint="cs"/>
          <w:noProof w:val="0"/>
          <w:rtl/>
        </w:rPr>
        <w:t xml:space="preserve">במסכת עובדתית ייחודית שאין לה קשר עובדתי עם עסקה אחרת. </w:t>
      </w:r>
    </w:p>
    <w:p w:rsidR="00DD3625" w:rsidRPr="00C60228" w:rsidRDefault="00DD3625" w:rsidP="00DD3625">
      <w:pPr>
        <w:pStyle w:val="ad"/>
        <w:spacing w:line="360" w:lineRule="auto"/>
        <w:jc w:val="both"/>
        <w:rPr>
          <w:rFonts w:ascii="Arial" w:hAnsi="Arial"/>
          <w:noProof w:val="0"/>
        </w:rPr>
      </w:pPr>
    </w:p>
    <w:p w:rsidR="00DA3E35" w:rsidRDefault="00851A7A" w:rsidP="00DA3E35">
      <w:pPr>
        <w:pStyle w:val="ad"/>
        <w:numPr>
          <w:ilvl w:val="0"/>
          <w:numId w:val="1"/>
        </w:numPr>
        <w:spacing w:line="360" w:lineRule="auto"/>
        <w:jc w:val="both"/>
        <w:rPr>
          <w:rFonts w:ascii="Arial" w:hAnsi="Arial"/>
          <w:noProof w:val="0"/>
        </w:rPr>
      </w:pPr>
      <w:r>
        <w:rPr>
          <w:rFonts w:ascii="Arial" w:hAnsi="Arial" w:hint="cs"/>
          <w:noProof w:val="0"/>
          <w:rtl/>
        </w:rPr>
        <w:t xml:space="preserve">לא בכדי צוין בתגובת המשיבות 1 ו-9 </w:t>
      </w:r>
      <w:r w:rsidR="00767D8E">
        <w:rPr>
          <w:rFonts w:ascii="Arial" w:hAnsi="Arial" w:hint="cs"/>
          <w:noProof w:val="0"/>
          <w:rtl/>
        </w:rPr>
        <w:t xml:space="preserve">בבקשה הראשונה </w:t>
      </w:r>
      <w:r>
        <w:rPr>
          <w:rFonts w:ascii="Arial" w:hAnsi="Arial" w:hint="cs"/>
          <w:noProof w:val="0"/>
          <w:rtl/>
        </w:rPr>
        <w:t xml:space="preserve">כי מדובר  ב-9 משיבות שונות, אשר לכל אחת אישיות משפטית נפרדת </w:t>
      </w:r>
      <w:r w:rsidR="00506DF7">
        <w:rPr>
          <w:rFonts w:ascii="Arial" w:hAnsi="Arial" w:hint="cs"/>
          <w:noProof w:val="0"/>
          <w:rtl/>
        </w:rPr>
        <w:t>וביחס לכל אח</w:t>
      </w:r>
      <w:r w:rsidR="009C1ECC">
        <w:rPr>
          <w:rFonts w:ascii="Arial" w:hAnsi="Arial" w:hint="cs"/>
          <w:noProof w:val="0"/>
          <w:rtl/>
        </w:rPr>
        <w:t>ת מהן מתקיימת מסכת עובדתית שונה. כפי שציינו</w:t>
      </w:r>
      <w:r w:rsidR="00DA3E35">
        <w:rPr>
          <w:rFonts w:ascii="Arial" w:hAnsi="Arial" w:hint="cs"/>
          <w:noProof w:val="0"/>
          <w:rtl/>
        </w:rPr>
        <w:t xml:space="preserve"> משיבות אלה</w:t>
      </w:r>
      <w:r w:rsidR="009C1ECC">
        <w:rPr>
          <w:rFonts w:ascii="Arial" w:hAnsi="Arial" w:hint="cs"/>
          <w:noProof w:val="0"/>
          <w:rtl/>
        </w:rPr>
        <w:t>, יש לבחון את טענות המבקשים באופן פרטני ונפרד ביחס לכל אחת מהמשיבות וביחס לכל אחד ואחד מאתרי הסחר השונים בהם נרכשו המוצרים המפורטים בבקשת האישור</w:t>
      </w:r>
      <w:r w:rsidR="001C59AC">
        <w:rPr>
          <w:rFonts w:ascii="Arial" w:hAnsi="Arial" w:hint="cs"/>
          <w:noProof w:val="0"/>
          <w:rtl/>
        </w:rPr>
        <w:t xml:space="preserve">, שכן אין קשר בין כל אחד מהאתרים בהם נרכשו המוצרים לבין כל אחת ואחת מהמשיבות. </w:t>
      </w:r>
      <w:r w:rsidR="00073A6F">
        <w:rPr>
          <w:rFonts w:ascii="Arial" w:hAnsi="Arial" w:hint="cs"/>
          <w:noProof w:val="0"/>
          <w:rtl/>
        </w:rPr>
        <w:t>בנסיב</w:t>
      </w:r>
      <w:r w:rsidR="00980B31">
        <w:rPr>
          <w:rFonts w:ascii="Arial" w:hAnsi="Arial" w:hint="cs"/>
          <w:noProof w:val="0"/>
          <w:rtl/>
        </w:rPr>
        <w:t>ות אלה, עולה החשש שהוזכר בתגובתן</w:t>
      </w:r>
      <w:r w:rsidR="00073A6F">
        <w:rPr>
          <w:rFonts w:ascii="Arial" w:hAnsi="Arial" w:hint="cs"/>
          <w:noProof w:val="0"/>
          <w:rtl/>
        </w:rPr>
        <w:t xml:space="preserve"> כי מדובר בניסיון של המבקשים לעקוף את הוראות הדין והחובה לשלם אגרה בגין כל הליך בנפרד</w:t>
      </w:r>
      <w:r w:rsidR="00DA3E35">
        <w:rPr>
          <w:rFonts w:ascii="Arial" w:hAnsi="Arial" w:hint="cs"/>
          <w:noProof w:val="0"/>
          <w:rtl/>
        </w:rPr>
        <w:t xml:space="preserve"> (ראו סעיפים 5-7 לתגובתן)</w:t>
      </w:r>
      <w:r w:rsidR="00073A6F">
        <w:rPr>
          <w:rFonts w:ascii="Arial" w:hAnsi="Arial" w:hint="cs"/>
          <w:noProof w:val="0"/>
          <w:rtl/>
        </w:rPr>
        <w:t>.</w:t>
      </w:r>
    </w:p>
    <w:p w:rsidR="00413D55" w:rsidRPr="00413D55" w:rsidRDefault="00413D55" w:rsidP="00413D55">
      <w:pPr>
        <w:pStyle w:val="ad"/>
        <w:rPr>
          <w:rFonts w:ascii="Arial" w:hAnsi="Arial"/>
          <w:noProof w:val="0"/>
          <w:rtl/>
        </w:rPr>
      </w:pPr>
    </w:p>
    <w:p w:rsidR="007F5470" w:rsidRDefault="00357C4D" w:rsidP="00357C4D">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B91D97">
        <w:rPr>
          <w:rFonts w:ascii="Arial" w:hAnsi="Arial" w:hint="cs"/>
          <w:noProof w:val="0"/>
          <w:rtl/>
        </w:rPr>
        <w:t xml:space="preserve">המשיבות 1 ו-9 </w:t>
      </w:r>
      <w:r>
        <w:rPr>
          <w:rFonts w:ascii="Arial" w:hAnsi="Arial" w:hint="cs"/>
          <w:noProof w:val="0"/>
          <w:rtl/>
        </w:rPr>
        <w:t xml:space="preserve">אף טענו  </w:t>
      </w:r>
      <w:r w:rsidR="00B91D97">
        <w:rPr>
          <w:rFonts w:ascii="Arial" w:hAnsi="Arial" w:hint="cs"/>
          <w:noProof w:val="0"/>
          <w:rtl/>
        </w:rPr>
        <w:t xml:space="preserve">כי </w:t>
      </w:r>
      <w:r>
        <w:rPr>
          <w:rFonts w:ascii="Arial" w:hAnsi="Arial" w:hint="cs"/>
          <w:noProof w:val="0"/>
          <w:rtl/>
        </w:rPr>
        <w:t>לבקשה הראשונה</w:t>
      </w:r>
      <w:r w:rsidR="008556BD">
        <w:rPr>
          <w:rFonts w:ascii="Arial" w:hAnsi="Arial" w:hint="cs"/>
          <w:noProof w:val="0"/>
          <w:rtl/>
        </w:rPr>
        <w:t xml:space="preserve"> צורפו תכתובות רבות שהתקיימו בין ב"כ המבקשים לבין חלק מב"כ המשיבות טרם הגשתה</w:t>
      </w:r>
      <w:r w:rsidR="0056227C">
        <w:rPr>
          <w:rFonts w:ascii="Arial" w:hAnsi="Arial" w:hint="cs"/>
          <w:noProof w:val="0"/>
          <w:rtl/>
        </w:rPr>
        <w:t xml:space="preserve">. </w:t>
      </w:r>
      <w:r w:rsidR="008556BD">
        <w:rPr>
          <w:rFonts w:ascii="Arial" w:hAnsi="Arial" w:hint="cs"/>
          <w:noProof w:val="0"/>
          <w:rtl/>
        </w:rPr>
        <w:t xml:space="preserve">עיון בתכתובות אלה מגלה כי לכל אחת מהמשיבות קיימות טענות עובדתיות ומשפטיות שונות ביחס לטענות המבקשים נגדן. </w:t>
      </w:r>
    </w:p>
    <w:p w:rsidR="007F5470" w:rsidRDefault="007F5470" w:rsidP="007F5470">
      <w:pPr>
        <w:pStyle w:val="ad"/>
        <w:spacing w:line="360" w:lineRule="auto"/>
        <w:jc w:val="both"/>
        <w:rPr>
          <w:rFonts w:ascii="Arial" w:hAnsi="Arial"/>
          <w:noProof w:val="0"/>
        </w:rPr>
      </w:pPr>
    </w:p>
    <w:p w:rsidR="007F5470" w:rsidRDefault="007F5470" w:rsidP="00357C4D">
      <w:pPr>
        <w:pStyle w:val="ad"/>
        <w:spacing w:line="360" w:lineRule="auto"/>
        <w:jc w:val="both"/>
        <w:rPr>
          <w:rFonts w:ascii="Arial" w:hAnsi="Arial"/>
          <w:noProof w:val="0"/>
          <w:rtl/>
        </w:rPr>
      </w:pPr>
      <w:r>
        <w:rPr>
          <w:rFonts w:ascii="Arial" w:hAnsi="Arial" w:hint="cs"/>
          <w:noProof w:val="0"/>
          <w:rtl/>
        </w:rPr>
        <w:lastRenderedPageBreak/>
        <w:t xml:space="preserve">כך למשל, המשיבה 1 </w:t>
      </w:r>
      <w:r w:rsidR="00357C4D">
        <w:rPr>
          <w:rFonts w:ascii="Arial" w:hAnsi="Arial" w:hint="cs"/>
          <w:noProof w:val="0"/>
          <w:rtl/>
        </w:rPr>
        <w:t xml:space="preserve">טענה </w:t>
      </w:r>
      <w:r>
        <w:rPr>
          <w:rFonts w:ascii="Arial" w:hAnsi="Arial" w:hint="cs"/>
          <w:noProof w:val="0"/>
          <w:rtl/>
        </w:rPr>
        <w:t>כי עלות המשלוח לא הוחזרה למבקש</w:t>
      </w:r>
      <w:r w:rsidR="00357C4D">
        <w:rPr>
          <w:rFonts w:ascii="Arial" w:hAnsi="Arial" w:hint="cs"/>
          <w:noProof w:val="0"/>
          <w:rtl/>
        </w:rPr>
        <w:t xml:space="preserve"> 1</w:t>
      </w:r>
      <w:r>
        <w:rPr>
          <w:rFonts w:ascii="Arial" w:hAnsi="Arial" w:hint="cs"/>
          <w:noProof w:val="0"/>
          <w:rtl/>
        </w:rPr>
        <w:t xml:space="preserve"> באופן נקודתי ובשגגה וכי המשיבה 1 פועלת על פי דין ומקפידה על השבת דמי משלוח (עמ' 64</w:t>
      </w:r>
      <w:r w:rsidR="00767D8E">
        <w:rPr>
          <w:rFonts w:ascii="Arial" w:hAnsi="Arial" w:hint="cs"/>
          <w:noProof w:val="0"/>
          <w:rtl/>
        </w:rPr>
        <w:t xml:space="preserve"> לבקשת האישור</w:t>
      </w:r>
      <w:r>
        <w:rPr>
          <w:rFonts w:ascii="Arial" w:hAnsi="Arial" w:hint="cs"/>
          <w:noProof w:val="0"/>
          <w:rtl/>
        </w:rPr>
        <w:t xml:space="preserve">).  </w:t>
      </w:r>
    </w:p>
    <w:p w:rsidR="007F5470" w:rsidRPr="007F5470" w:rsidRDefault="007F5470" w:rsidP="007F5470">
      <w:pPr>
        <w:pStyle w:val="ad"/>
        <w:spacing w:line="360" w:lineRule="auto"/>
        <w:jc w:val="both"/>
        <w:rPr>
          <w:rFonts w:ascii="Arial" w:hAnsi="Arial"/>
          <w:noProof w:val="0"/>
          <w:rtl/>
        </w:rPr>
      </w:pPr>
    </w:p>
    <w:p w:rsidR="007F5470" w:rsidRDefault="007F5470" w:rsidP="00D77450">
      <w:pPr>
        <w:pStyle w:val="ad"/>
        <w:spacing w:line="360" w:lineRule="auto"/>
        <w:jc w:val="both"/>
        <w:rPr>
          <w:rFonts w:ascii="Arial" w:hAnsi="Arial"/>
          <w:noProof w:val="0"/>
          <w:rtl/>
        </w:rPr>
      </w:pPr>
      <w:r>
        <w:rPr>
          <w:rFonts w:ascii="Arial" w:hAnsi="Arial" w:hint="cs"/>
          <w:noProof w:val="0"/>
          <w:rtl/>
        </w:rPr>
        <w:t xml:space="preserve">בהתכתבות שהתנהלה בין המבקש </w:t>
      </w:r>
      <w:r w:rsidR="00357C4D">
        <w:rPr>
          <w:rFonts w:ascii="Arial" w:hAnsi="Arial" w:hint="cs"/>
          <w:noProof w:val="0"/>
          <w:rtl/>
        </w:rPr>
        <w:t xml:space="preserve">2 </w:t>
      </w:r>
      <w:r>
        <w:rPr>
          <w:rFonts w:ascii="Arial" w:hAnsi="Arial" w:hint="cs"/>
          <w:noProof w:val="0"/>
          <w:rtl/>
        </w:rPr>
        <w:t xml:space="preserve">לבין  נציג המשיבה 2 </w:t>
      </w:r>
      <w:r w:rsidR="00767D8E">
        <w:rPr>
          <w:rFonts w:ascii="Arial" w:hAnsi="Arial" w:hint="cs"/>
          <w:noProof w:val="0"/>
          <w:rtl/>
        </w:rPr>
        <w:t xml:space="preserve"> </w:t>
      </w:r>
      <w:r>
        <w:rPr>
          <w:rFonts w:ascii="Arial" w:hAnsi="Arial" w:hint="cs"/>
          <w:noProof w:val="0"/>
          <w:rtl/>
        </w:rPr>
        <w:t xml:space="preserve">נכתב כי זו אינה מחזירה את דמי </w:t>
      </w:r>
      <w:r w:rsidR="00D77450">
        <w:rPr>
          <w:rFonts w:ascii="Arial" w:hAnsi="Arial" w:hint="cs"/>
          <w:noProof w:val="0"/>
          <w:rtl/>
        </w:rPr>
        <w:t>ה</w:t>
      </w:r>
      <w:r>
        <w:rPr>
          <w:rFonts w:ascii="Arial" w:hAnsi="Arial" w:hint="cs"/>
          <w:noProof w:val="0"/>
          <w:rtl/>
        </w:rPr>
        <w:t xml:space="preserve">משלוח בנסיבות </w:t>
      </w:r>
      <w:r w:rsidR="00D77450">
        <w:rPr>
          <w:rFonts w:ascii="Arial" w:hAnsi="Arial" w:hint="cs"/>
          <w:noProof w:val="0"/>
          <w:rtl/>
        </w:rPr>
        <w:t xml:space="preserve">בהן הרוכש התחרט על ביצוע הרכישה </w:t>
      </w:r>
      <w:r>
        <w:rPr>
          <w:rFonts w:ascii="Arial" w:hAnsi="Arial" w:hint="cs"/>
          <w:noProof w:val="0"/>
          <w:rtl/>
        </w:rPr>
        <w:t>(ראו עמ' 113</w:t>
      </w:r>
      <w:r w:rsidR="00767D8E">
        <w:rPr>
          <w:rFonts w:ascii="Arial" w:hAnsi="Arial" w:hint="cs"/>
          <w:noProof w:val="0"/>
          <w:rtl/>
        </w:rPr>
        <w:t xml:space="preserve"> לבקשת האישור</w:t>
      </w:r>
      <w:r>
        <w:rPr>
          <w:rFonts w:ascii="Arial" w:hAnsi="Arial" w:hint="cs"/>
          <w:noProof w:val="0"/>
          <w:rtl/>
        </w:rPr>
        <w:t>)</w:t>
      </w:r>
      <w:r w:rsidR="00D77450">
        <w:rPr>
          <w:rFonts w:ascii="Arial" w:hAnsi="Arial" w:hint="cs"/>
          <w:noProof w:val="0"/>
          <w:rtl/>
        </w:rPr>
        <w:t>.</w:t>
      </w:r>
    </w:p>
    <w:p w:rsidR="007F5470" w:rsidRDefault="007F5470" w:rsidP="007F5470">
      <w:pPr>
        <w:pStyle w:val="ad"/>
        <w:spacing w:line="360" w:lineRule="auto"/>
        <w:jc w:val="both"/>
        <w:rPr>
          <w:rFonts w:ascii="Arial" w:hAnsi="Arial"/>
          <w:noProof w:val="0"/>
          <w:rtl/>
        </w:rPr>
      </w:pPr>
    </w:p>
    <w:p w:rsidR="007F5470" w:rsidRDefault="007F5470" w:rsidP="00506DAC">
      <w:pPr>
        <w:pStyle w:val="ad"/>
        <w:spacing w:line="360" w:lineRule="auto"/>
        <w:jc w:val="both"/>
        <w:rPr>
          <w:rFonts w:ascii="Arial" w:hAnsi="Arial"/>
          <w:noProof w:val="0"/>
          <w:rtl/>
        </w:rPr>
      </w:pPr>
      <w:r>
        <w:rPr>
          <w:rFonts w:ascii="Arial" w:hAnsi="Arial" w:hint="cs"/>
          <w:noProof w:val="0"/>
          <w:rtl/>
        </w:rPr>
        <w:t>ה</w:t>
      </w:r>
      <w:r w:rsidR="00767D8E">
        <w:rPr>
          <w:rFonts w:ascii="Arial" w:hAnsi="Arial" w:hint="cs"/>
          <w:noProof w:val="0"/>
          <w:rtl/>
        </w:rPr>
        <w:t xml:space="preserve">משיבה 7 </w:t>
      </w:r>
      <w:r w:rsidR="00506DAC">
        <w:rPr>
          <w:rFonts w:ascii="Arial" w:hAnsi="Arial" w:hint="cs"/>
          <w:noProof w:val="0"/>
          <w:rtl/>
        </w:rPr>
        <w:t xml:space="preserve">טענה </w:t>
      </w:r>
      <w:r>
        <w:rPr>
          <w:rFonts w:ascii="Arial" w:hAnsi="Arial" w:hint="cs"/>
          <w:noProof w:val="0"/>
          <w:rtl/>
        </w:rPr>
        <w:t xml:space="preserve">במכתב </w:t>
      </w:r>
      <w:r w:rsidR="00506DAC">
        <w:rPr>
          <w:rFonts w:ascii="Arial" w:hAnsi="Arial" w:hint="cs"/>
          <w:noProof w:val="0"/>
          <w:rtl/>
        </w:rPr>
        <w:t>ה</w:t>
      </w:r>
      <w:r>
        <w:rPr>
          <w:rFonts w:ascii="Arial" w:hAnsi="Arial" w:hint="cs"/>
          <w:noProof w:val="0"/>
          <w:rtl/>
        </w:rPr>
        <w:t>תשובה כי למבקשת</w:t>
      </w:r>
      <w:r w:rsidR="00506DAC">
        <w:rPr>
          <w:rFonts w:ascii="Arial" w:hAnsi="Arial" w:hint="cs"/>
          <w:noProof w:val="0"/>
          <w:rtl/>
        </w:rPr>
        <w:t xml:space="preserve"> 4</w:t>
      </w:r>
      <w:r>
        <w:rPr>
          <w:rFonts w:ascii="Arial" w:hAnsi="Arial" w:hint="cs"/>
          <w:noProof w:val="0"/>
          <w:rtl/>
        </w:rPr>
        <w:t xml:space="preserve"> הוסבר שהיא יכולה לבחור בין אופציה של קבלת המוצר מאחת מחנויות הרשת או קבלת המוצר עם שליח, בכפוף לתשלום 20 ₪ וכי המבקשת</w:t>
      </w:r>
      <w:r w:rsidR="00506DAC">
        <w:rPr>
          <w:rFonts w:ascii="Arial" w:hAnsi="Arial" w:hint="cs"/>
          <w:noProof w:val="0"/>
          <w:rtl/>
        </w:rPr>
        <w:t xml:space="preserve"> 4</w:t>
      </w:r>
      <w:r>
        <w:rPr>
          <w:rFonts w:ascii="Arial" w:hAnsi="Arial" w:hint="cs"/>
          <w:noProof w:val="0"/>
          <w:rtl/>
        </w:rPr>
        <w:t xml:space="preserve"> בחרה באופציה השנייה. בעניין זה ציינה </w:t>
      </w:r>
      <w:r w:rsidR="00506DAC">
        <w:rPr>
          <w:rFonts w:ascii="Arial" w:hAnsi="Arial" w:hint="cs"/>
          <w:noProof w:val="0"/>
          <w:rtl/>
        </w:rPr>
        <w:t xml:space="preserve">המשיבה 7 </w:t>
      </w:r>
      <w:r>
        <w:rPr>
          <w:rFonts w:ascii="Arial" w:hAnsi="Arial" w:hint="cs"/>
          <w:noProof w:val="0"/>
          <w:rtl/>
        </w:rPr>
        <w:t xml:space="preserve">כי המשלוח אינו מבוצע על ידה אלא על ידי חברת משלוחים אשר קיבלה ממנה את כספה בגין ביצוע המשלוח (ראו עמודים 179-180 לבקשת האישור). </w:t>
      </w:r>
    </w:p>
    <w:p w:rsidR="007F5470" w:rsidRDefault="007F5470" w:rsidP="007F5470">
      <w:pPr>
        <w:pStyle w:val="ad"/>
        <w:spacing w:line="360" w:lineRule="auto"/>
        <w:jc w:val="both"/>
        <w:rPr>
          <w:rFonts w:ascii="Arial" w:hAnsi="Arial"/>
          <w:noProof w:val="0"/>
          <w:rtl/>
        </w:rPr>
      </w:pPr>
    </w:p>
    <w:p w:rsidR="008F4266" w:rsidRDefault="007F5470" w:rsidP="00506DAC">
      <w:pPr>
        <w:pStyle w:val="ad"/>
        <w:spacing w:line="360" w:lineRule="auto"/>
        <w:jc w:val="both"/>
        <w:rPr>
          <w:rFonts w:ascii="Arial" w:hAnsi="Arial"/>
          <w:noProof w:val="0"/>
          <w:rtl/>
        </w:rPr>
      </w:pPr>
      <w:r>
        <w:rPr>
          <w:rFonts w:ascii="Arial" w:hAnsi="Arial" w:hint="cs"/>
          <w:noProof w:val="0"/>
          <w:rtl/>
        </w:rPr>
        <w:t>המשיבה 8</w:t>
      </w:r>
      <w:r w:rsidR="002C3E6B">
        <w:rPr>
          <w:rFonts w:ascii="Arial" w:hAnsi="Arial" w:hint="cs"/>
          <w:noProof w:val="0"/>
          <w:rtl/>
        </w:rPr>
        <w:t xml:space="preserve"> </w:t>
      </w:r>
      <w:r>
        <w:rPr>
          <w:rFonts w:ascii="Arial" w:hAnsi="Arial" w:hint="cs"/>
          <w:noProof w:val="0"/>
          <w:rtl/>
        </w:rPr>
        <w:t>טענה במכתב התשובה מטעמה כי שירותי השליחות אינם חלק מהטובין שנרכש</w:t>
      </w:r>
      <w:r w:rsidR="00D77450">
        <w:rPr>
          <w:rFonts w:ascii="Arial" w:hAnsi="Arial" w:hint="cs"/>
          <w:noProof w:val="0"/>
          <w:rtl/>
        </w:rPr>
        <w:t>ו</w:t>
      </w:r>
      <w:r>
        <w:rPr>
          <w:rFonts w:ascii="Arial" w:hAnsi="Arial" w:hint="cs"/>
          <w:noProof w:val="0"/>
          <w:rtl/>
        </w:rPr>
        <w:t xml:space="preserve"> וכי לצרכן אין זכות לבטל עסקה לקבלת שירות אם העוסק כבר החל בנתינתו (עמ' 202 </w:t>
      </w:r>
      <w:r w:rsidR="002C3E6B">
        <w:rPr>
          <w:rFonts w:ascii="Arial" w:hAnsi="Arial" w:hint="cs"/>
          <w:noProof w:val="0"/>
          <w:rtl/>
        </w:rPr>
        <w:t>לבקשת האישור</w:t>
      </w:r>
      <w:r>
        <w:rPr>
          <w:rFonts w:ascii="Arial" w:hAnsi="Arial" w:hint="cs"/>
          <w:noProof w:val="0"/>
          <w:rtl/>
        </w:rPr>
        <w:t xml:space="preserve">). </w:t>
      </w:r>
    </w:p>
    <w:p w:rsidR="008F4266" w:rsidRPr="008F4266" w:rsidRDefault="008F4266" w:rsidP="008F4266">
      <w:pPr>
        <w:spacing w:line="360" w:lineRule="auto"/>
        <w:jc w:val="both"/>
        <w:rPr>
          <w:rFonts w:ascii="Arial" w:hAnsi="Arial"/>
          <w:noProof w:val="0"/>
          <w:rtl/>
        </w:rPr>
      </w:pPr>
    </w:p>
    <w:p w:rsidR="00D54CC7" w:rsidRDefault="00F36F50" w:rsidP="002C3E6B">
      <w:pPr>
        <w:pStyle w:val="ad"/>
        <w:numPr>
          <w:ilvl w:val="0"/>
          <w:numId w:val="1"/>
        </w:numPr>
        <w:spacing w:line="360" w:lineRule="auto"/>
        <w:jc w:val="both"/>
        <w:rPr>
          <w:rFonts w:ascii="Arial" w:hAnsi="Arial"/>
          <w:noProof w:val="0"/>
        </w:rPr>
      </w:pPr>
      <w:r w:rsidRPr="007F5470">
        <w:rPr>
          <w:rFonts w:ascii="Arial" w:hAnsi="Arial" w:hint="cs"/>
          <w:noProof w:val="0"/>
          <w:rtl/>
        </w:rPr>
        <w:t>עינינו הרואות כי למשיבות שונות טענות שונות ביחס לעסקה הספציפית שבוצעה מולה.</w:t>
      </w:r>
      <w:r w:rsidR="00AD3400" w:rsidRPr="007F5470">
        <w:rPr>
          <w:rFonts w:ascii="Arial" w:hAnsi="Arial" w:hint="cs"/>
          <w:noProof w:val="0"/>
          <w:rtl/>
        </w:rPr>
        <w:t xml:space="preserve"> </w:t>
      </w:r>
      <w:r w:rsidR="008C5C1D" w:rsidRPr="007F5470">
        <w:rPr>
          <w:rFonts w:ascii="Arial" w:hAnsi="Arial" w:hint="cs"/>
          <w:noProof w:val="0"/>
          <w:rtl/>
        </w:rPr>
        <w:t>במצב עניינים זה</w:t>
      </w:r>
      <w:r w:rsidR="008C5C1D" w:rsidRPr="007F5470">
        <w:rPr>
          <w:rFonts w:ascii="Arial" w:hAnsi="Arial"/>
          <w:noProof w:val="0"/>
          <w:rtl/>
        </w:rPr>
        <w:t xml:space="preserve">, </w:t>
      </w:r>
      <w:r w:rsidR="008C5C1D" w:rsidRPr="007F5470">
        <w:rPr>
          <w:rFonts w:ascii="Arial" w:hAnsi="Arial" w:hint="cs"/>
          <w:noProof w:val="0"/>
          <w:rtl/>
        </w:rPr>
        <w:t>הרי שלצורך בירור עניינה של כל אחת מהמשיבות, ע</w:t>
      </w:r>
      <w:r w:rsidR="002C3E6B">
        <w:rPr>
          <w:rFonts w:ascii="Arial" w:hAnsi="Arial" w:hint="cs"/>
          <w:noProof w:val="0"/>
          <w:rtl/>
        </w:rPr>
        <w:t>שוי</w:t>
      </w:r>
      <w:r w:rsidR="008C5C1D" w:rsidRPr="007F5470">
        <w:rPr>
          <w:rFonts w:ascii="Arial" w:hAnsi="Arial" w:hint="cs"/>
          <w:noProof w:val="0"/>
          <w:rtl/>
        </w:rPr>
        <w:t xml:space="preserve"> בית המשפט להידרש לעתירות לקבלת מסמכים שונים או מידע נחוץ אחר מכל אחת מהמשיבות. במסגרת כל בקשה שכזו, צפוי שיידונו הסתייגויות שונות של כל אחת מהמשיבות לגבי המבוקש ממנה. כך הדבר גם לגבי כל עניין שיעלה בתובענה וידרוש התייחסות ספציפית הנוגעת לכל אחת מהעסקאות הנדונות במסגרת התובענה. האמור לעיל יוצר </w:t>
      </w:r>
      <w:r w:rsidR="008C5C1D" w:rsidRPr="007F5470">
        <w:rPr>
          <w:rFonts w:ascii="Arial" w:hAnsi="Arial"/>
          <w:noProof w:val="0"/>
          <w:rtl/>
        </w:rPr>
        <w:t>הכבדה של ממש, אשר בנסיבות אלה חסרת הצדקה.</w:t>
      </w:r>
      <w:r w:rsidR="00073A6F" w:rsidRPr="007F5470">
        <w:rPr>
          <w:rFonts w:ascii="Arial" w:hAnsi="Arial" w:hint="cs"/>
          <w:noProof w:val="0"/>
          <w:rtl/>
        </w:rPr>
        <w:t xml:space="preserve"> </w:t>
      </w:r>
    </w:p>
    <w:p w:rsidR="00667C95" w:rsidRDefault="00667C95" w:rsidP="00667C95">
      <w:pPr>
        <w:pStyle w:val="ad"/>
        <w:spacing w:line="360" w:lineRule="auto"/>
        <w:jc w:val="both"/>
        <w:rPr>
          <w:rFonts w:ascii="Arial" w:hAnsi="Arial"/>
          <w:noProof w:val="0"/>
        </w:rPr>
      </w:pPr>
    </w:p>
    <w:p w:rsidR="00347D9B" w:rsidRDefault="007F5470" w:rsidP="002C3E6B">
      <w:pPr>
        <w:pStyle w:val="ad"/>
        <w:numPr>
          <w:ilvl w:val="0"/>
          <w:numId w:val="1"/>
        </w:numPr>
        <w:spacing w:line="360" w:lineRule="auto"/>
        <w:jc w:val="both"/>
        <w:rPr>
          <w:rFonts w:ascii="Arial" w:hAnsi="Arial"/>
          <w:noProof w:val="0"/>
        </w:rPr>
      </w:pPr>
      <w:r>
        <w:rPr>
          <w:rFonts w:ascii="Arial" w:hAnsi="Arial" w:hint="cs"/>
          <w:noProof w:val="0"/>
          <w:rtl/>
        </w:rPr>
        <w:t>המשיבה 7 בבקשה הראשונה</w:t>
      </w:r>
      <w:r w:rsidR="00A92C95">
        <w:rPr>
          <w:rFonts w:ascii="Arial" w:hAnsi="Arial" w:hint="cs"/>
          <w:noProof w:val="0"/>
          <w:rtl/>
        </w:rPr>
        <w:t xml:space="preserve"> היטיב</w:t>
      </w:r>
      <w:r>
        <w:rPr>
          <w:rFonts w:ascii="Arial" w:hAnsi="Arial" w:hint="cs"/>
          <w:noProof w:val="0"/>
          <w:rtl/>
        </w:rPr>
        <w:t>ה</w:t>
      </w:r>
      <w:r w:rsidR="00A92C95">
        <w:rPr>
          <w:rFonts w:ascii="Arial" w:hAnsi="Arial" w:hint="cs"/>
          <w:noProof w:val="0"/>
          <w:rtl/>
        </w:rPr>
        <w:t xml:space="preserve"> לתאר את האבסורד שבמצב העניינים המתואר לעיל במסגרת בקשת</w:t>
      </w:r>
      <w:r w:rsidR="002C3E6B">
        <w:rPr>
          <w:rFonts w:ascii="Arial" w:hAnsi="Arial" w:hint="cs"/>
          <w:noProof w:val="0"/>
          <w:rtl/>
        </w:rPr>
        <w:t>ה</w:t>
      </w:r>
      <w:r w:rsidR="00A92C95">
        <w:rPr>
          <w:rFonts w:ascii="Arial" w:hAnsi="Arial" w:hint="cs"/>
          <w:noProof w:val="0"/>
          <w:rtl/>
        </w:rPr>
        <w:t xml:space="preserve"> לסילוק על הסף. </w:t>
      </w:r>
      <w:r w:rsidR="00F36F50">
        <w:rPr>
          <w:rFonts w:ascii="Arial" w:hAnsi="Arial" w:hint="cs"/>
          <w:noProof w:val="0"/>
          <w:rtl/>
        </w:rPr>
        <w:t>לנוכח חשיבות הדברים</w:t>
      </w:r>
      <w:r w:rsidR="00A92C95">
        <w:rPr>
          <w:rFonts w:ascii="Arial" w:hAnsi="Arial" w:hint="cs"/>
          <w:noProof w:val="0"/>
          <w:rtl/>
        </w:rPr>
        <w:t>, הם</w:t>
      </w:r>
      <w:r w:rsidR="00F36F50">
        <w:rPr>
          <w:rFonts w:ascii="Arial" w:hAnsi="Arial" w:hint="cs"/>
          <w:noProof w:val="0"/>
          <w:rtl/>
        </w:rPr>
        <w:t xml:space="preserve"> יובאו במלו</w:t>
      </w:r>
      <w:r w:rsidR="00ED7A36">
        <w:rPr>
          <w:rFonts w:ascii="Arial" w:hAnsi="Arial" w:hint="cs"/>
          <w:noProof w:val="0"/>
          <w:rtl/>
        </w:rPr>
        <w:t>אם כדלקמן</w:t>
      </w:r>
      <w:r w:rsidR="00F36F50">
        <w:rPr>
          <w:rFonts w:ascii="Arial" w:hAnsi="Arial" w:hint="cs"/>
          <w:noProof w:val="0"/>
          <w:rtl/>
        </w:rPr>
        <w:t xml:space="preserve">: </w:t>
      </w:r>
      <w:r w:rsidR="00F36F50" w:rsidRPr="00A92C95">
        <w:rPr>
          <w:rFonts w:ascii="Arial" w:hAnsi="Arial" w:hint="cs"/>
          <w:b/>
          <w:bCs/>
          <w:noProof w:val="0"/>
          <w:rtl/>
        </w:rPr>
        <w:t>"</w:t>
      </w:r>
      <w:r w:rsidR="00ED7A36" w:rsidRPr="00A92C95">
        <w:rPr>
          <w:rFonts w:ascii="Arial" w:hAnsi="Arial" w:hint="cs"/>
          <w:b/>
          <w:bCs/>
          <w:noProof w:val="0"/>
          <w:rtl/>
        </w:rPr>
        <w:t xml:space="preserve">קיומו של הליך זה כנגד 9 משיבות, יגרום לסרבול גדול והוצאות מרובות למבקשת, כמו גם ליתר המשיבות. ניתן לדמיין כיצד ייראה שלב ההוכחות בבקשה, עת 9 עורכי דין, באי-כוחם של 9 המשיבות, יחקרו את המשיבים </w:t>
      </w:r>
      <w:r>
        <w:rPr>
          <w:rFonts w:ascii="Arial" w:hAnsi="Arial" w:hint="cs"/>
          <w:b/>
          <w:bCs/>
          <w:noProof w:val="0"/>
          <w:rtl/>
        </w:rPr>
        <w:t>-</w:t>
      </w:r>
      <w:r w:rsidR="00ED7A36" w:rsidRPr="00A92C95">
        <w:rPr>
          <w:rFonts w:ascii="Arial" w:hAnsi="Arial" w:hint="cs"/>
          <w:b/>
          <w:bCs/>
          <w:noProof w:val="0"/>
          <w:rtl/>
        </w:rPr>
        <w:t xml:space="preserve"> המבקשים בבקשה. כך גם בא </w:t>
      </w:r>
      <w:r w:rsidR="00ED7A36" w:rsidRPr="00A92C95">
        <w:rPr>
          <w:rFonts w:ascii="Arial" w:hAnsi="Arial"/>
          <w:b/>
          <w:bCs/>
          <w:noProof w:val="0"/>
          <w:rtl/>
        </w:rPr>
        <w:t>–</w:t>
      </w:r>
      <w:r w:rsidR="00ED7A36" w:rsidRPr="00A92C95">
        <w:rPr>
          <w:rFonts w:ascii="Arial" w:hAnsi="Arial" w:hint="cs"/>
          <w:b/>
          <w:bCs/>
          <w:noProof w:val="0"/>
          <w:rtl/>
        </w:rPr>
        <w:t xml:space="preserve">כוחם יחקור בנפרד 9 נציגי המשיבות שיגישו תצהיר בתמיכה למענה לבקשה. הדברים נכונים ביתר </w:t>
      </w:r>
      <w:r w:rsidR="00ED7A36" w:rsidRPr="00A92C95">
        <w:rPr>
          <w:rFonts w:ascii="Arial" w:hAnsi="Arial" w:hint="cs"/>
          <w:b/>
          <w:bCs/>
          <w:noProof w:val="0"/>
          <w:rtl/>
        </w:rPr>
        <w:lastRenderedPageBreak/>
        <w:t xml:space="preserve">שאת היה ותאושר הבקשה ותנוהל תובענה ייצוגית, מקרה בו שלב ההליכים מקדמיים, תצהירי עדות ראשית, חוות דעת מומחים, חקירות וכו' </w:t>
      </w:r>
      <w:r w:rsidR="00ED7A36" w:rsidRPr="00A92C95">
        <w:rPr>
          <w:rFonts w:ascii="Arial" w:hAnsi="Arial"/>
          <w:b/>
          <w:bCs/>
          <w:noProof w:val="0"/>
          <w:rtl/>
        </w:rPr>
        <w:t>–</w:t>
      </w:r>
      <w:r w:rsidR="00ED7A36" w:rsidRPr="00A92C95">
        <w:rPr>
          <w:rFonts w:ascii="Arial" w:hAnsi="Arial" w:hint="cs"/>
          <w:b/>
          <w:bCs/>
          <w:noProof w:val="0"/>
          <w:rtl/>
        </w:rPr>
        <w:t xml:space="preserve"> הכל יתבצע על ידי 10 צדדים להליך. בית המשפט עצמו יצטרך להכריע לגבי כל קבוצה וקבוצה ולגבי כל משיבה ומשיבה מה היקף הקבוצה והיקף הנזק (במידה וייקבע שהן קיימות). ברי כי הדבר אינו אפשרי. הדבר גם גורם להוצאות מרובות לכל המשיבות, באשר לא דין שכר טרחתו של עורך דין השוהה בבית המשפט מספר מועט של שעו</w:t>
      </w:r>
      <w:r w:rsidR="00A92C95" w:rsidRPr="00A92C95">
        <w:rPr>
          <w:rFonts w:ascii="Arial" w:hAnsi="Arial" w:hint="cs"/>
          <w:b/>
          <w:bCs/>
          <w:noProof w:val="0"/>
          <w:rtl/>
        </w:rPr>
        <w:t>ת, לעומת עורך דין שנאלץ להיות נוכח שעות על גבי שעות של חקירות ובירורים מבלי שלמרשתו יש עניין בדבר"</w:t>
      </w:r>
      <w:r w:rsidR="002C3E6B">
        <w:rPr>
          <w:rFonts w:ascii="Arial" w:hAnsi="Arial" w:hint="cs"/>
          <w:noProof w:val="0"/>
          <w:rtl/>
        </w:rPr>
        <w:t xml:space="preserve"> (סעיף 9 לבקשת הסילוק)</w:t>
      </w:r>
      <w:r w:rsidR="00A92C95">
        <w:rPr>
          <w:rFonts w:ascii="Arial" w:hAnsi="Arial" w:hint="cs"/>
          <w:noProof w:val="0"/>
          <w:rtl/>
        </w:rPr>
        <w:t xml:space="preserve">. </w:t>
      </w:r>
      <w:r w:rsidR="00D77450">
        <w:rPr>
          <w:rFonts w:ascii="Arial" w:hAnsi="Arial" w:hint="cs"/>
          <w:noProof w:val="0"/>
          <w:rtl/>
        </w:rPr>
        <w:t xml:space="preserve">דברים אלה נכונים גם לגבי הבקשה השנייה. </w:t>
      </w:r>
    </w:p>
    <w:p w:rsidR="00667C95" w:rsidRPr="00667C95" w:rsidRDefault="00667C95" w:rsidP="00667C95">
      <w:pPr>
        <w:pStyle w:val="ad"/>
        <w:rPr>
          <w:rFonts w:ascii="Arial" w:hAnsi="Arial"/>
          <w:noProof w:val="0"/>
          <w:rtl/>
        </w:rPr>
      </w:pPr>
    </w:p>
    <w:p w:rsidR="008F4266" w:rsidRPr="008F4266" w:rsidRDefault="001B777C" w:rsidP="002C3E6B">
      <w:pPr>
        <w:pStyle w:val="ad"/>
        <w:numPr>
          <w:ilvl w:val="0"/>
          <w:numId w:val="1"/>
        </w:numPr>
        <w:spacing w:line="360" w:lineRule="auto"/>
        <w:jc w:val="both"/>
        <w:rPr>
          <w:rFonts w:ascii="Arial" w:hAnsi="Arial"/>
          <w:noProof w:val="0"/>
        </w:rPr>
      </w:pPr>
      <w:r w:rsidRPr="00A30910">
        <w:rPr>
          <w:rFonts w:ascii="Arial" w:hAnsi="Arial" w:hint="cs"/>
          <w:noProof w:val="0"/>
          <w:rtl/>
        </w:rPr>
        <w:t xml:space="preserve">בנוסף, כפי שצוין בתגובות המשיבות בשני התיקים, קיימים </w:t>
      </w:r>
      <w:r w:rsidR="008F4266">
        <w:rPr>
          <w:rFonts w:ascii="Arial" w:hAnsi="Arial" w:hint="cs"/>
          <w:noProof w:val="0"/>
          <w:rtl/>
        </w:rPr>
        <w:t xml:space="preserve">הבדלים </w:t>
      </w:r>
      <w:r w:rsidRPr="00A30910">
        <w:rPr>
          <w:rFonts w:ascii="Arial" w:hAnsi="Arial" w:hint="cs"/>
          <w:noProof w:val="0"/>
          <w:rtl/>
        </w:rPr>
        <w:t>בין המשיבות השונות</w:t>
      </w:r>
      <w:r w:rsidR="008F4266">
        <w:rPr>
          <w:rFonts w:ascii="Arial" w:hAnsi="Arial" w:hint="cs"/>
          <w:noProof w:val="0"/>
          <w:rtl/>
        </w:rPr>
        <w:t xml:space="preserve"> ואופן התנהלותן </w:t>
      </w:r>
      <w:r w:rsidRPr="00A30910">
        <w:rPr>
          <w:rFonts w:ascii="Arial" w:hAnsi="Arial" w:hint="cs"/>
          <w:noProof w:val="0"/>
          <w:rtl/>
        </w:rPr>
        <w:t xml:space="preserve"> </w:t>
      </w:r>
      <w:r w:rsidR="008F4266">
        <w:rPr>
          <w:rFonts w:ascii="Arial" w:hAnsi="Arial" w:hint="cs"/>
          <w:noProof w:val="0"/>
          <w:rtl/>
        </w:rPr>
        <w:t xml:space="preserve">המאיינים </w:t>
      </w:r>
      <w:r w:rsidRPr="00A30910">
        <w:rPr>
          <w:rFonts w:ascii="Arial" w:hAnsi="Arial" w:hint="cs"/>
          <w:noProof w:val="0"/>
          <w:rtl/>
        </w:rPr>
        <w:t xml:space="preserve">אפשרות לבירור משותף של הטענות נגדן. בהקשר זה, יש לציין את טענת המשיבה 3 בבקשה השנייה כי בהיותה שותפות מוגבלת, מעמדה שונה בתכלית מהמשיבה 6 המהווה חברה ציבורית המפעילה רשתות קמעונאיות רבות כמו גם מיתר המשיבות המאוגדות כחברות בע"מ ואישיותן המשפטית שונה (ראו סעיף 8 לתגובת המשיבה 3). </w:t>
      </w:r>
      <w:r w:rsidR="008F4266">
        <w:rPr>
          <w:rFonts w:ascii="Arial" w:hAnsi="Arial" w:hint="cs"/>
          <w:noProof w:val="0"/>
          <w:rtl/>
        </w:rPr>
        <w:t>כן יש לציין את טענת ה</w:t>
      </w:r>
      <w:r w:rsidR="002C3E6B">
        <w:rPr>
          <w:rFonts w:ascii="Arial" w:hAnsi="Arial" w:hint="cs"/>
          <w:noProof w:val="0"/>
          <w:rtl/>
        </w:rPr>
        <w:t>משיבה</w:t>
      </w:r>
      <w:r w:rsidR="008F4266">
        <w:rPr>
          <w:rFonts w:ascii="Arial" w:hAnsi="Arial" w:hint="cs"/>
          <w:noProof w:val="0"/>
          <w:rtl/>
        </w:rPr>
        <w:t xml:space="preserve"> 8 </w:t>
      </w:r>
      <w:r w:rsidR="002C3E6B">
        <w:rPr>
          <w:rFonts w:ascii="Arial" w:hAnsi="Arial" w:hint="cs"/>
          <w:noProof w:val="0"/>
          <w:rtl/>
        </w:rPr>
        <w:t xml:space="preserve">בבקשה הראשונה </w:t>
      </w:r>
      <w:r w:rsidR="008F4266">
        <w:rPr>
          <w:rFonts w:ascii="Arial" w:hAnsi="Arial" w:hint="cs"/>
          <w:noProof w:val="0"/>
          <w:rtl/>
        </w:rPr>
        <w:t xml:space="preserve">בדבר </w:t>
      </w:r>
      <w:r w:rsidR="008F4266" w:rsidRPr="008F4266">
        <w:rPr>
          <w:rFonts w:ascii="Arial" w:hAnsi="Arial" w:hint="cs"/>
          <w:noProof w:val="0"/>
          <w:rtl/>
        </w:rPr>
        <w:t>המדיניות והתקנונים הייחודיים לכל אחת מהמשיבות לגבי החזר דמי משלוח או לגבי ביטול עסקה והאם נגבים דמי ביטול, לגבי קיומה של אפשרות לאיסוף עצמי ועוד (ראו סעיף 10 לתגובת</w:t>
      </w:r>
      <w:r w:rsidR="002C3E6B">
        <w:rPr>
          <w:rFonts w:ascii="Arial" w:hAnsi="Arial" w:hint="cs"/>
          <w:noProof w:val="0"/>
          <w:rtl/>
        </w:rPr>
        <w:t>ה</w:t>
      </w:r>
      <w:r w:rsidR="008F4266" w:rsidRPr="008F4266">
        <w:rPr>
          <w:rFonts w:ascii="Arial" w:hAnsi="Arial" w:hint="cs"/>
          <w:noProof w:val="0"/>
          <w:rtl/>
        </w:rPr>
        <w:t xml:space="preserve">). </w:t>
      </w:r>
    </w:p>
    <w:p w:rsidR="00A30910" w:rsidRPr="00D77450" w:rsidRDefault="00A30910" w:rsidP="008F4266">
      <w:pPr>
        <w:pStyle w:val="ad"/>
        <w:spacing w:line="360" w:lineRule="auto"/>
        <w:jc w:val="both"/>
        <w:rPr>
          <w:rFonts w:ascii="Arial" w:hAnsi="Arial"/>
          <w:noProof w:val="0"/>
          <w:rtl/>
        </w:rPr>
      </w:pPr>
    </w:p>
    <w:p w:rsidR="001B777C" w:rsidRPr="001B777C" w:rsidRDefault="008F4266" w:rsidP="002C3E6B">
      <w:pPr>
        <w:pStyle w:val="ad"/>
        <w:numPr>
          <w:ilvl w:val="0"/>
          <w:numId w:val="1"/>
        </w:numPr>
        <w:spacing w:line="360" w:lineRule="auto"/>
        <w:jc w:val="both"/>
        <w:rPr>
          <w:rFonts w:ascii="Arial" w:hAnsi="Arial"/>
          <w:noProof w:val="0"/>
        </w:rPr>
      </w:pPr>
      <w:r>
        <w:rPr>
          <w:rFonts w:ascii="Arial" w:hAnsi="Arial" w:hint="cs"/>
          <w:noProof w:val="0"/>
          <w:rtl/>
        </w:rPr>
        <w:t xml:space="preserve">ראוי גם  לציין את האמור בתגובתה של </w:t>
      </w:r>
      <w:r w:rsidR="001B777C" w:rsidRPr="001B777C">
        <w:rPr>
          <w:rFonts w:ascii="Arial" w:hAnsi="Arial" w:hint="cs"/>
          <w:noProof w:val="0"/>
          <w:rtl/>
        </w:rPr>
        <w:t xml:space="preserve">המשיבה 2 בבקשה השנייה כי העילות הנטענות נגד המשיבות השונות אינן זהות ומתבססות על מערכת עובדתית שונה. כך למשל, ביחס לעילת הפרת חובת הגילוי, מיוחס לכל משיבה "אי גילוי" שונה וביחס לעילה הנוגעת להיעדר קישור ייעודי לביטול עסקה, נטענו טענות שונות ביחס לכל משיבה (העדר קישור, קישור שלא עובד או קישור "שאינו מהווה עמוד ייעודי") (ראו סעיף 2 </w:t>
      </w:r>
      <w:r w:rsidR="002C3E6B">
        <w:rPr>
          <w:rFonts w:ascii="Arial" w:hAnsi="Arial" w:hint="cs"/>
          <w:noProof w:val="0"/>
          <w:rtl/>
        </w:rPr>
        <w:t>לבקשה</w:t>
      </w:r>
      <w:r w:rsidR="001B777C" w:rsidRPr="001B777C">
        <w:rPr>
          <w:rFonts w:ascii="Arial" w:hAnsi="Arial" w:hint="cs"/>
          <w:noProof w:val="0"/>
          <w:rtl/>
        </w:rPr>
        <w:t xml:space="preserve"> השנ</w:t>
      </w:r>
      <w:r w:rsidR="00767D8E">
        <w:rPr>
          <w:rFonts w:ascii="Arial" w:hAnsi="Arial" w:hint="cs"/>
          <w:noProof w:val="0"/>
          <w:rtl/>
        </w:rPr>
        <w:t>י</w:t>
      </w:r>
      <w:r w:rsidR="001B777C" w:rsidRPr="001B777C">
        <w:rPr>
          <w:rFonts w:ascii="Arial" w:hAnsi="Arial" w:hint="cs"/>
          <w:noProof w:val="0"/>
          <w:rtl/>
        </w:rPr>
        <w:t>יה)</w:t>
      </w:r>
      <w:r w:rsidR="002C3E6B">
        <w:rPr>
          <w:rFonts w:ascii="Arial" w:hAnsi="Arial" w:hint="cs"/>
          <w:noProof w:val="0"/>
          <w:rtl/>
        </w:rPr>
        <w:t>.</w:t>
      </w:r>
      <w:r w:rsidR="001B777C" w:rsidRPr="001B777C">
        <w:rPr>
          <w:rFonts w:ascii="Arial" w:hAnsi="Arial" w:hint="cs"/>
          <w:noProof w:val="0"/>
          <w:rtl/>
        </w:rPr>
        <w:t xml:space="preserve">  </w:t>
      </w:r>
    </w:p>
    <w:p w:rsidR="007F5470" w:rsidRPr="007F5470" w:rsidRDefault="007F5470" w:rsidP="007F5470">
      <w:pPr>
        <w:pStyle w:val="ad"/>
        <w:rPr>
          <w:rFonts w:ascii="Arial" w:hAnsi="Arial"/>
          <w:noProof w:val="0"/>
          <w:rtl/>
        </w:rPr>
      </w:pPr>
    </w:p>
    <w:p w:rsidR="007F5470" w:rsidRDefault="00767D8E" w:rsidP="00767D8E">
      <w:pPr>
        <w:pStyle w:val="ad"/>
        <w:numPr>
          <w:ilvl w:val="0"/>
          <w:numId w:val="1"/>
        </w:numPr>
        <w:spacing w:line="360" w:lineRule="auto"/>
        <w:jc w:val="both"/>
        <w:rPr>
          <w:rFonts w:ascii="Arial" w:hAnsi="Arial"/>
          <w:noProof w:val="0"/>
        </w:rPr>
      </w:pPr>
      <w:r>
        <w:rPr>
          <w:rFonts w:ascii="Arial" w:hAnsi="Arial" w:hint="cs"/>
          <w:noProof w:val="0"/>
          <w:rtl/>
        </w:rPr>
        <w:t xml:space="preserve">לאמור לעיל יש להוסיף כי </w:t>
      </w:r>
      <w:r w:rsidR="007F5470" w:rsidRPr="00282D04">
        <w:rPr>
          <w:rFonts w:ascii="Arial" w:hAnsi="Arial"/>
          <w:noProof w:val="0"/>
          <w:rtl/>
        </w:rPr>
        <w:t>דיון במסגרת תובענה אחת עלול לחשוף ללא הצדקה נתונים כספיים ומסחריים של משיבה מסוימת</w:t>
      </w:r>
      <w:r w:rsidR="00506DAC">
        <w:rPr>
          <w:rFonts w:ascii="Arial" w:hAnsi="Arial" w:hint="cs"/>
          <w:noProof w:val="0"/>
          <w:rtl/>
        </w:rPr>
        <w:t xml:space="preserve"> שמטיבם סודיים</w:t>
      </w:r>
      <w:r w:rsidR="007F5470" w:rsidRPr="00282D04">
        <w:rPr>
          <w:rFonts w:ascii="Arial" w:hAnsi="Arial"/>
          <w:noProof w:val="0"/>
          <w:rtl/>
        </w:rPr>
        <w:t xml:space="preserve"> בפני משיבות אחרות</w:t>
      </w:r>
      <w:r w:rsidR="007F5470">
        <w:rPr>
          <w:rFonts w:ascii="Arial" w:hAnsi="Arial"/>
          <w:noProof w:val="0"/>
          <w:rtl/>
        </w:rPr>
        <w:t>.</w:t>
      </w:r>
      <w:r w:rsidR="007F5470" w:rsidRPr="00282D04">
        <w:rPr>
          <w:rFonts w:ascii="Arial" w:hAnsi="Arial"/>
          <w:noProof w:val="0"/>
          <w:rtl/>
        </w:rPr>
        <w:t xml:space="preserve"> </w:t>
      </w:r>
    </w:p>
    <w:p w:rsidR="007F5470" w:rsidRDefault="007F5470" w:rsidP="007F5470">
      <w:pPr>
        <w:pStyle w:val="ad"/>
        <w:spacing w:line="360" w:lineRule="auto"/>
        <w:jc w:val="both"/>
        <w:rPr>
          <w:rFonts w:ascii="Arial" w:hAnsi="Arial"/>
          <w:noProof w:val="0"/>
        </w:rPr>
      </w:pPr>
    </w:p>
    <w:p w:rsidR="00FD5E1B" w:rsidRDefault="002C3E6B" w:rsidP="00FD5E1B">
      <w:pPr>
        <w:pStyle w:val="ad"/>
        <w:numPr>
          <w:ilvl w:val="0"/>
          <w:numId w:val="1"/>
        </w:numPr>
        <w:spacing w:line="360" w:lineRule="auto"/>
        <w:jc w:val="both"/>
        <w:rPr>
          <w:rFonts w:ascii="Arial" w:hAnsi="Arial"/>
          <w:noProof w:val="0"/>
        </w:rPr>
      </w:pPr>
      <w:r>
        <w:rPr>
          <w:rFonts w:ascii="Arial" w:hAnsi="Arial" w:hint="cs"/>
          <w:noProof w:val="0"/>
          <w:rtl/>
        </w:rPr>
        <w:t xml:space="preserve">זאת ועוד, כל מבקש מתיימר </w:t>
      </w:r>
      <w:r w:rsidR="00683F34">
        <w:rPr>
          <w:rFonts w:ascii="Arial" w:hAnsi="Arial" w:hint="cs"/>
          <w:noProof w:val="0"/>
          <w:rtl/>
        </w:rPr>
        <w:t xml:space="preserve">למעשה </w:t>
      </w:r>
      <w:r w:rsidR="00F52AA5">
        <w:rPr>
          <w:rFonts w:ascii="Arial" w:hAnsi="Arial" w:hint="cs"/>
          <w:noProof w:val="0"/>
          <w:rtl/>
        </w:rPr>
        <w:t xml:space="preserve">לייצג קבוצה </w:t>
      </w:r>
      <w:r w:rsidR="002C6C02">
        <w:rPr>
          <w:rFonts w:ascii="Arial" w:hAnsi="Arial" w:hint="cs"/>
          <w:noProof w:val="0"/>
          <w:rtl/>
        </w:rPr>
        <w:t>שונה</w:t>
      </w:r>
      <w:r w:rsidR="00683F34">
        <w:rPr>
          <w:rFonts w:ascii="Arial" w:hAnsi="Arial" w:hint="cs"/>
          <w:noProof w:val="0"/>
          <w:rtl/>
        </w:rPr>
        <w:t xml:space="preserve">. לכאורה מדובר בקבוצות בעלי מאפיינים שונים. כך למשל </w:t>
      </w:r>
      <w:r w:rsidR="00293731">
        <w:rPr>
          <w:rFonts w:ascii="Arial" w:hAnsi="Arial" w:hint="cs"/>
          <w:noProof w:val="0"/>
          <w:rtl/>
        </w:rPr>
        <w:t xml:space="preserve">יש להניח כי </w:t>
      </w:r>
      <w:r w:rsidR="00683F34">
        <w:rPr>
          <w:rFonts w:ascii="Arial" w:hAnsi="Arial" w:hint="cs"/>
          <w:noProof w:val="0"/>
          <w:rtl/>
        </w:rPr>
        <w:t>קבוצת רוכשי מצלמת רשת אינה בהכרח דומה במאפייניה לקבוצת</w:t>
      </w:r>
      <w:r w:rsidR="00293731">
        <w:rPr>
          <w:rFonts w:ascii="Arial" w:hAnsi="Arial" w:hint="cs"/>
          <w:noProof w:val="0"/>
          <w:rtl/>
        </w:rPr>
        <w:t xml:space="preserve"> רוכשי כלי עבודה מעץ לילדים. </w:t>
      </w:r>
    </w:p>
    <w:p w:rsidR="00FD5E1B" w:rsidRPr="00FD5E1B" w:rsidRDefault="00FD5E1B" w:rsidP="00FD5E1B">
      <w:pPr>
        <w:pStyle w:val="ad"/>
        <w:rPr>
          <w:rFonts w:ascii="Arial" w:hAnsi="Arial"/>
          <w:noProof w:val="0"/>
          <w:rtl/>
        </w:rPr>
      </w:pPr>
    </w:p>
    <w:p w:rsidR="00FD5E1B" w:rsidRDefault="00FD5E1B" w:rsidP="00457B85">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העובדה </w:t>
      </w:r>
      <w:r w:rsidR="00667C95">
        <w:rPr>
          <w:rFonts w:ascii="Arial" w:hAnsi="Arial" w:hint="cs"/>
          <w:noProof w:val="0"/>
          <w:rtl/>
        </w:rPr>
        <w:t>ש</w:t>
      </w:r>
      <w:r>
        <w:rPr>
          <w:rFonts w:ascii="Arial" w:hAnsi="Arial" w:hint="cs"/>
          <w:noProof w:val="0"/>
          <w:rtl/>
        </w:rPr>
        <w:t xml:space="preserve">במסגרת </w:t>
      </w:r>
      <w:r w:rsidR="00457B85">
        <w:rPr>
          <w:rFonts w:ascii="Arial" w:hAnsi="Arial" w:hint="cs"/>
          <w:noProof w:val="0"/>
          <w:rtl/>
        </w:rPr>
        <w:t>הבקשה השנייה</w:t>
      </w:r>
      <w:r>
        <w:rPr>
          <w:rFonts w:ascii="Arial" w:hAnsi="Arial" w:hint="cs"/>
          <w:noProof w:val="0"/>
          <w:rtl/>
        </w:rPr>
        <w:t xml:space="preserve"> הגישו המבקש 4 והמשיבה 4 בקשה לאשר הסדר הסתלקות</w:t>
      </w:r>
      <w:r w:rsidR="00667C95">
        <w:rPr>
          <w:rFonts w:ascii="Arial" w:hAnsi="Arial" w:hint="cs"/>
          <w:noProof w:val="0"/>
          <w:rtl/>
        </w:rPr>
        <w:t xml:space="preserve"> שאושרה,</w:t>
      </w:r>
      <w:r>
        <w:rPr>
          <w:rFonts w:ascii="Arial" w:hAnsi="Arial" w:hint="cs"/>
          <w:noProof w:val="0"/>
          <w:rtl/>
        </w:rPr>
        <w:t xml:space="preserve"> מעידה על כך שלאור הנסיבות הספציפיות של אותה משיבה לא היה מקום לכלול את הדיון בעניינה יחד עם דיון בענייניהן של המשיבות השונות.</w:t>
      </w:r>
    </w:p>
    <w:p w:rsidR="00667C95" w:rsidRPr="00667C95" w:rsidRDefault="00667C95" w:rsidP="00667C95">
      <w:pPr>
        <w:pStyle w:val="ad"/>
        <w:rPr>
          <w:rFonts w:ascii="Arial" w:hAnsi="Arial"/>
          <w:noProof w:val="0"/>
          <w:rtl/>
        </w:rPr>
      </w:pPr>
    </w:p>
    <w:p w:rsidR="00DF7A1F" w:rsidRDefault="00DF7A1F" w:rsidP="00457B85">
      <w:pPr>
        <w:pStyle w:val="ad"/>
        <w:numPr>
          <w:ilvl w:val="0"/>
          <w:numId w:val="1"/>
        </w:numPr>
        <w:spacing w:line="360" w:lineRule="auto"/>
        <w:jc w:val="both"/>
        <w:rPr>
          <w:rFonts w:ascii="Arial" w:hAnsi="Arial"/>
          <w:noProof w:val="0"/>
        </w:rPr>
      </w:pPr>
      <w:r>
        <w:rPr>
          <w:rFonts w:ascii="Arial" w:hAnsi="Arial" w:hint="cs"/>
          <w:noProof w:val="0"/>
          <w:rtl/>
        </w:rPr>
        <w:t>אם נקבל את גישת המבקשים כי אז לכאורה ניתן יהיה לרכז במסגרת בקשת אישור אחת את כל התאגידים</w:t>
      </w:r>
      <w:r w:rsidR="00457B85">
        <w:rPr>
          <w:rFonts w:ascii="Arial" w:hAnsi="Arial" w:hint="cs"/>
          <w:noProof w:val="0"/>
          <w:rtl/>
        </w:rPr>
        <w:t xml:space="preserve"> בישראל </w:t>
      </w:r>
      <w:r>
        <w:rPr>
          <w:rFonts w:ascii="Arial" w:hAnsi="Arial" w:hint="cs"/>
          <w:noProof w:val="0"/>
          <w:rtl/>
        </w:rPr>
        <w:t xml:space="preserve">הפועלים לשיטת המבקשים בניגוד להוראת חוק ספציפית. הדבר אינו מתקבל על הדעת. </w:t>
      </w:r>
    </w:p>
    <w:p w:rsidR="00DF7A1F" w:rsidRPr="00347D9B" w:rsidRDefault="00DF7A1F" w:rsidP="00DF7A1F">
      <w:pPr>
        <w:pStyle w:val="ad"/>
        <w:rPr>
          <w:rFonts w:ascii="Arial" w:hAnsi="Arial"/>
          <w:noProof w:val="0"/>
          <w:rtl/>
        </w:rPr>
      </w:pPr>
    </w:p>
    <w:p w:rsidR="00DA3420" w:rsidRDefault="00667C95" w:rsidP="009D736A">
      <w:pPr>
        <w:pStyle w:val="ad"/>
        <w:numPr>
          <w:ilvl w:val="0"/>
          <w:numId w:val="1"/>
        </w:numPr>
        <w:spacing w:line="360" w:lineRule="auto"/>
        <w:jc w:val="both"/>
        <w:rPr>
          <w:rFonts w:ascii="Arial" w:hAnsi="Arial"/>
          <w:noProof w:val="0"/>
        </w:rPr>
      </w:pPr>
      <w:r>
        <w:rPr>
          <w:rFonts w:ascii="Arial" w:hAnsi="Arial" w:hint="cs"/>
          <w:noProof w:val="0"/>
          <w:rtl/>
        </w:rPr>
        <w:t xml:space="preserve">יש לציין כי </w:t>
      </w:r>
      <w:r w:rsidR="00DA3420">
        <w:rPr>
          <w:rFonts w:ascii="Arial" w:hAnsi="Arial" w:hint="cs"/>
          <w:noProof w:val="0"/>
          <w:rtl/>
        </w:rPr>
        <w:t xml:space="preserve"> גם </w:t>
      </w:r>
      <w:r w:rsidR="000865FF">
        <w:rPr>
          <w:rFonts w:ascii="Arial" w:hAnsi="Arial" w:hint="cs"/>
          <w:noProof w:val="0"/>
          <w:rtl/>
        </w:rPr>
        <w:t>הפס</w:t>
      </w:r>
      <w:r w:rsidR="00DA3420">
        <w:rPr>
          <w:rFonts w:ascii="Arial" w:hAnsi="Arial" w:hint="cs"/>
          <w:noProof w:val="0"/>
          <w:rtl/>
        </w:rPr>
        <w:t>יקה</w:t>
      </w:r>
      <w:r w:rsidR="00BD0E19">
        <w:rPr>
          <w:rFonts w:ascii="Arial" w:hAnsi="Arial" w:hint="cs"/>
          <w:noProof w:val="0"/>
          <w:rtl/>
        </w:rPr>
        <w:t xml:space="preserve"> </w:t>
      </w:r>
      <w:r w:rsidR="00DA3420">
        <w:rPr>
          <w:rFonts w:ascii="Arial" w:hAnsi="Arial" w:hint="cs"/>
          <w:noProof w:val="0"/>
          <w:rtl/>
        </w:rPr>
        <w:t xml:space="preserve"> </w:t>
      </w:r>
      <w:r w:rsidR="000865FF">
        <w:rPr>
          <w:rFonts w:ascii="Arial" w:hAnsi="Arial" w:hint="cs"/>
          <w:noProof w:val="0"/>
          <w:rtl/>
        </w:rPr>
        <w:t xml:space="preserve">מצאה לנכון להורות </w:t>
      </w:r>
      <w:r w:rsidR="00BD0E19">
        <w:rPr>
          <w:rFonts w:ascii="Arial" w:hAnsi="Arial" w:hint="cs"/>
          <w:noProof w:val="0"/>
          <w:rtl/>
        </w:rPr>
        <w:t xml:space="preserve">לא פעם  </w:t>
      </w:r>
      <w:r w:rsidR="000865FF">
        <w:rPr>
          <w:rFonts w:ascii="Arial" w:hAnsi="Arial" w:hint="cs"/>
          <w:noProof w:val="0"/>
          <w:rtl/>
        </w:rPr>
        <w:t>כי אין מקום לאגד</w:t>
      </w:r>
      <w:r w:rsidR="00DA3420">
        <w:rPr>
          <w:rFonts w:ascii="Arial" w:hAnsi="Arial" w:hint="cs"/>
          <w:noProof w:val="0"/>
          <w:rtl/>
        </w:rPr>
        <w:t xml:space="preserve"> במסגרת תביעות נגד משיבות שונות</w:t>
      </w:r>
      <w:r w:rsidR="00BD0E19">
        <w:rPr>
          <w:rFonts w:ascii="Arial" w:hAnsi="Arial" w:hint="cs"/>
          <w:noProof w:val="0"/>
          <w:rtl/>
        </w:rPr>
        <w:t xml:space="preserve"> </w:t>
      </w:r>
      <w:r w:rsidR="00DA3420">
        <w:rPr>
          <w:rFonts w:ascii="Arial" w:hAnsi="Arial" w:hint="cs"/>
          <w:noProof w:val="0"/>
          <w:rtl/>
        </w:rPr>
        <w:t xml:space="preserve">. מדובר בעניין דיוני מובהק המצוי בסמכותו של בית המשפט. </w:t>
      </w:r>
      <w:r w:rsidR="000865FF">
        <w:rPr>
          <w:rFonts w:ascii="Arial" w:hAnsi="Arial" w:hint="cs"/>
          <w:noProof w:val="0"/>
          <w:rtl/>
        </w:rPr>
        <w:t xml:space="preserve">לעניין זה ראו החלטתה של כב' השופטת </w:t>
      </w:r>
      <w:r w:rsidR="009D736A">
        <w:rPr>
          <w:rFonts w:ascii="Arial" w:hAnsi="Arial" w:hint="cs"/>
          <w:noProof w:val="0"/>
          <w:rtl/>
        </w:rPr>
        <w:t xml:space="preserve">עידית </w:t>
      </w:r>
      <w:r w:rsidR="000865FF">
        <w:rPr>
          <w:rFonts w:ascii="Arial" w:hAnsi="Arial" w:hint="cs"/>
          <w:noProof w:val="0"/>
          <w:rtl/>
        </w:rPr>
        <w:t xml:space="preserve">ברקוביץ' בת"צ (ת"א) 38134-12-17 </w:t>
      </w:r>
      <w:r w:rsidR="000865FF" w:rsidRPr="001903C6">
        <w:rPr>
          <w:rFonts w:ascii="Arial" w:hAnsi="Arial" w:hint="cs"/>
          <w:b/>
          <w:bCs/>
          <w:noProof w:val="0"/>
          <w:rtl/>
        </w:rPr>
        <w:t>האני חנא נ' כהן מחסני השוק בע"מ</w:t>
      </w:r>
      <w:r w:rsidR="000865FF">
        <w:rPr>
          <w:rFonts w:ascii="Arial" w:hAnsi="Arial" w:hint="cs"/>
          <w:noProof w:val="0"/>
          <w:rtl/>
        </w:rPr>
        <w:t xml:space="preserve"> (פורסם בנבו, 15.6.2021)</w:t>
      </w:r>
      <w:r w:rsidR="00DA3420">
        <w:rPr>
          <w:rFonts w:ascii="Arial" w:hAnsi="Arial" w:hint="cs"/>
          <w:noProof w:val="0"/>
          <w:rtl/>
        </w:rPr>
        <w:t>;</w:t>
      </w:r>
      <w:r w:rsidR="00185BE5">
        <w:rPr>
          <w:rFonts w:ascii="Arial" w:hAnsi="Arial" w:hint="cs"/>
          <w:noProof w:val="0"/>
          <w:rtl/>
        </w:rPr>
        <w:t xml:space="preserve"> פסק דינו של כב' השופט </w:t>
      </w:r>
      <w:r w:rsidR="009D736A">
        <w:rPr>
          <w:rFonts w:ascii="Arial" w:hAnsi="Arial" w:hint="cs"/>
          <w:noProof w:val="0"/>
          <w:rtl/>
        </w:rPr>
        <w:t xml:space="preserve">רמי </w:t>
      </w:r>
      <w:r w:rsidR="00185BE5">
        <w:rPr>
          <w:rFonts w:ascii="Arial" w:hAnsi="Arial" w:hint="cs"/>
          <w:noProof w:val="0"/>
          <w:rtl/>
        </w:rPr>
        <w:t>חיימוביץ ב</w:t>
      </w:r>
      <w:r w:rsidR="00185BE5" w:rsidRPr="00DF6487">
        <w:rPr>
          <w:rFonts w:ascii="Arial" w:hAnsi="Arial" w:hint="cs"/>
          <w:noProof w:val="0"/>
          <w:rtl/>
        </w:rPr>
        <w:t xml:space="preserve">ת"צ (מרכז) 4540-05-23 </w:t>
      </w:r>
      <w:r w:rsidR="00185BE5" w:rsidRPr="00DF6487">
        <w:rPr>
          <w:rFonts w:ascii="Arial" w:hAnsi="Arial" w:hint="cs"/>
          <w:b/>
          <w:bCs/>
          <w:noProof w:val="0"/>
          <w:rtl/>
        </w:rPr>
        <w:t>עמוס נ' שופרסל בע"מ</w:t>
      </w:r>
      <w:r w:rsidR="00185BE5" w:rsidRPr="00DF6487">
        <w:rPr>
          <w:rFonts w:ascii="Arial" w:hAnsi="Arial" w:hint="cs"/>
          <w:noProof w:val="0"/>
          <w:rtl/>
        </w:rPr>
        <w:t xml:space="preserve"> (פורסם בנבו, 13.8.2023)</w:t>
      </w:r>
      <w:r w:rsidR="00DA3420">
        <w:rPr>
          <w:rFonts w:ascii="Arial" w:hAnsi="Arial" w:hint="cs"/>
          <w:noProof w:val="0"/>
          <w:rtl/>
        </w:rPr>
        <w:t xml:space="preserve">; החלטת כב' השופט </w:t>
      </w:r>
      <w:r w:rsidR="009D736A">
        <w:rPr>
          <w:rFonts w:ascii="Arial" w:hAnsi="Arial" w:hint="cs"/>
          <w:noProof w:val="0"/>
          <w:rtl/>
        </w:rPr>
        <w:t xml:space="preserve">אברהים </w:t>
      </w:r>
      <w:r w:rsidR="00DA3420">
        <w:rPr>
          <w:rFonts w:ascii="Arial" w:hAnsi="Arial" w:hint="cs"/>
          <w:noProof w:val="0"/>
          <w:rtl/>
        </w:rPr>
        <w:t xml:space="preserve">בולוס בת"צ (חי') 43638-03-22 </w:t>
      </w:r>
      <w:r w:rsidR="00DA3420" w:rsidRPr="00AA1700">
        <w:rPr>
          <w:rFonts w:ascii="Arial" w:hAnsi="Arial" w:hint="cs"/>
          <w:b/>
          <w:bCs/>
          <w:noProof w:val="0"/>
          <w:rtl/>
        </w:rPr>
        <w:t>פיין נ' מאפית אריאל בע"מ</w:t>
      </w:r>
      <w:r w:rsidR="00DA3420">
        <w:rPr>
          <w:rFonts w:ascii="Arial" w:hAnsi="Arial" w:hint="cs"/>
          <w:noProof w:val="0"/>
          <w:rtl/>
        </w:rPr>
        <w:t xml:space="preserve"> (פורסם בנבו, 24.8.2022)</w:t>
      </w:r>
      <w:r w:rsidR="00CE712C">
        <w:rPr>
          <w:rFonts w:ascii="Arial" w:hAnsi="Arial" w:hint="cs"/>
          <w:noProof w:val="0"/>
          <w:rtl/>
        </w:rPr>
        <w:t xml:space="preserve">; החלטתו של כב' השופט </w:t>
      </w:r>
      <w:r w:rsidR="009D736A">
        <w:rPr>
          <w:rFonts w:ascii="Arial" w:hAnsi="Arial" w:hint="cs"/>
          <w:noProof w:val="0"/>
          <w:rtl/>
        </w:rPr>
        <w:t>דורון</w:t>
      </w:r>
      <w:r w:rsidR="00CE712C">
        <w:rPr>
          <w:rFonts w:ascii="Arial" w:hAnsi="Arial" w:hint="cs"/>
          <w:noProof w:val="0"/>
          <w:rtl/>
        </w:rPr>
        <w:t xml:space="preserve"> חסדאי  בת"צ (ת"א) 32638-12-18 </w:t>
      </w:r>
      <w:r w:rsidR="00CE712C" w:rsidRPr="00CE712C">
        <w:rPr>
          <w:rFonts w:ascii="Arial" w:hAnsi="Arial" w:hint="cs"/>
          <w:b/>
          <w:bCs/>
          <w:noProof w:val="0"/>
          <w:rtl/>
        </w:rPr>
        <w:t xml:space="preserve">אביטל נ' תנובה- מרכז שיתופי לשיווק תוצרת חקלאית בישראל בע"מ </w:t>
      </w:r>
      <w:r w:rsidR="00CE712C">
        <w:rPr>
          <w:rFonts w:ascii="Arial" w:hAnsi="Arial" w:hint="cs"/>
          <w:noProof w:val="0"/>
          <w:rtl/>
        </w:rPr>
        <w:t xml:space="preserve">(פורסם בנבו. 22.1.2020) </w:t>
      </w:r>
      <w:r w:rsidR="00DA3420">
        <w:rPr>
          <w:rFonts w:ascii="Arial" w:hAnsi="Arial" w:hint="cs"/>
          <w:noProof w:val="0"/>
          <w:rtl/>
        </w:rPr>
        <w:t xml:space="preserve">. </w:t>
      </w:r>
    </w:p>
    <w:p w:rsidR="00DA3420" w:rsidRPr="00DA3420" w:rsidRDefault="00DA3420" w:rsidP="00DA3420">
      <w:pPr>
        <w:pStyle w:val="ad"/>
        <w:rPr>
          <w:rFonts w:ascii="Arial" w:hAnsi="Arial"/>
          <w:noProof w:val="0"/>
          <w:rtl/>
        </w:rPr>
      </w:pPr>
    </w:p>
    <w:p w:rsidR="00AB2EF6" w:rsidRDefault="009D736A" w:rsidP="002B614A">
      <w:pPr>
        <w:pStyle w:val="ad"/>
        <w:numPr>
          <w:ilvl w:val="0"/>
          <w:numId w:val="1"/>
        </w:numPr>
        <w:spacing w:line="360" w:lineRule="auto"/>
        <w:jc w:val="both"/>
        <w:rPr>
          <w:rFonts w:ascii="Arial" w:hAnsi="Arial"/>
          <w:noProof w:val="0"/>
        </w:rPr>
      </w:pPr>
      <w:r>
        <w:rPr>
          <w:rFonts w:ascii="Arial" w:hAnsi="Arial" w:hint="cs"/>
          <w:noProof w:val="0"/>
          <w:rtl/>
        </w:rPr>
        <w:t>לסיכום עד כאן</w:t>
      </w:r>
      <w:r w:rsidR="00457B85">
        <w:rPr>
          <w:rFonts w:ascii="Arial" w:hAnsi="Arial" w:hint="cs"/>
          <w:noProof w:val="0"/>
          <w:rtl/>
        </w:rPr>
        <w:t>,</w:t>
      </w:r>
      <w:r w:rsidR="00347D9B" w:rsidRPr="009D736A">
        <w:rPr>
          <w:rFonts w:ascii="Arial" w:hAnsi="Arial" w:hint="cs"/>
          <w:noProof w:val="0"/>
          <w:rtl/>
        </w:rPr>
        <w:t xml:space="preserve"> </w:t>
      </w:r>
      <w:r w:rsidR="00AB2EF6" w:rsidRPr="009D736A">
        <w:rPr>
          <w:rFonts w:ascii="Arial" w:hAnsi="Arial" w:hint="cs"/>
          <w:noProof w:val="0"/>
          <w:rtl/>
        </w:rPr>
        <w:t>שוכנעתי</w:t>
      </w:r>
      <w:r w:rsidRPr="009D736A">
        <w:rPr>
          <w:rFonts w:ascii="Arial" w:hAnsi="Arial" w:hint="cs"/>
          <w:noProof w:val="0"/>
          <w:rtl/>
        </w:rPr>
        <w:t xml:space="preserve"> כי לא היה מקום לקבץ במסגרת בקשת אישור אחת </w:t>
      </w:r>
      <w:r w:rsidR="002B614A">
        <w:rPr>
          <w:rFonts w:ascii="Arial" w:hAnsi="Arial" w:hint="cs"/>
          <w:noProof w:val="0"/>
          <w:rtl/>
        </w:rPr>
        <w:t>את כל ה</w:t>
      </w:r>
      <w:r w:rsidRPr="009D736A">
        <w:rPr>
          <w:rFonts w:ascii="Arial" w:hAnsi="Arial" w:hint="cs"/>
          <w:noProof w:val="0"/>
          <w:rtl/>
        </w:rPr>
        <w:t xml:space="preserve">משיבות כפי שנעשה במקרה דנן.  </w:t>
      </w:r>
      <w:r w:rsidR="00AB2EF6" w:rsidRPr="009D736A">
        <w:rPr>
          <w:rFonts w:ascii="Arial" w:hAnsi="Arial" w:hint="cs"/>
          <w:noProof w:val="0"/>
          <w:rtl/>
        </w:rPr>
        <w:t xml:space="preserve"> </w:t>
      </w:r>
    </w:p>
    <w:p w:rsidR="009D736A" w:rsidRPr="009D736A" w:rsidRDefault="009D736A" w:rsidP="009D736A">
      <w:pPr>
        <w:pStyle w:val="ad"/>
        <w:spacing w:line="360" w:lineRule="auto"/>
        <w:jc w:val="both"/>
        <w:rPr>
          <w:rFonts w:ascii="Arial" w:hAnsi="Arial"/>
          <w:noProof w:val="0"/>
          <w:rtl/>
        </w:rPr>
      </w:pPr>
    </w:p>
    <w:p w:rsidR="00347D9B" w:rsidRDefault="00CC48FB" w:rsidP="00F55DFB">
      <w:pPr>
        <w:pStyle w:val="ad"/>
        <w:numPr>
          <w:ilvl w:val="0"/>
          <w:numId w:val="1"/>
        </w:numPr>
        <w:spacing w:line="360" w:lineRule="auto"/>
        <w:jc w:val="both"/>
        <w:rPr>
          <w:rFonts w:ascii="Arial" w:hAnsi="Arial"/>
          <w:noProof w:val="0"/>
        </w:rPr>
      </w:pPr>
      <w:r w:rsidRPr="00457B85">
        <w:rPr>
          <w:rFonts w:ascii="Arial" w:hAnsi="Arial" w:hint="cs"/>
          <w:noProof w:val="0"/>
          <w:rtl/>
        </w:rPr>
        <w:t xml:space="preserve">מעבר לאמור לעיל, קיימים שיקולים נוספים </w:t>
      </w:r>
      <w:r w:rsidR="00457B85">
        <w:rPr>
          <w:rFonts w:ascii="Arial" w:hAnsi="Arial" w:hint="cs"/>
          <w:noProof w:val="0"/>
          <w:rtl/>
        </w:rPr>
        <w:t xml:space="preserve">להגשת בקשת אישור נפרדות. </w:t>
      </w:r>
    </w:p>
    <w:p w:rsidR="00457B85" w:rsidRPr="00457B85" w:rsidRDefault="00457B85" w:rsidP="00457B85">
      <w:pPr>
        <w:pStyle w:val="ad"/>
        <w:rPr>
          <w:rFonts w:ascii="Arial" w:hAnsi="Arial"/>
          <w:noProof w:val="0"/>
          <w:rtl/>
        </w:rPr>
      </w:pPr>
    </w:p>
    <w:p w:rsidR="00347D9B" w:rsidRDefault="00347D9B" w:rsidP="009D736A">
      <w:pPr>
        <w:spacing w:line="360" w:lineRule="auto"/>
        <w:ind w:left="360"/>
        <w:jc w:val="both"/>
        <w:rPr>
          <w:rFonts w:ascii="Arial" w:hAnsi="Arial"/>
          <w:b/>
          <w:bCs/>
          <w:noProof w:val="0"/>
          <w:u w:val="single"/>
          <w:rtl/>
        </w:rPr>
      </w:pPr>
      <w:r>
        <w:rPr>
          <w:rFonts w:ascii="Arial" w:hAnsi="Arial" w:hint="cs"/>
          <w:b/>
          <w:bCs/>
          <w:noProof w:val="0"/>
          <w:u w:val="single"/>
          <w:rtl/>
        </w:rPr>
        <w:t xml:space="preserve">תשלום חסר של </w:t>
      </w:r>
      <w:r w:rsidRPr="002107DC">
        <w:rPr>
          <w:rFonts w:ascii="Arial" w:hAnsi="Arial" w:hint="cs"/>
          <w:b/>
          <w:bCs/>
          <w:noProof w:val="0"/>
          <w:u w:val="single"/>
          <w:rtl/>
        </w:rPr>
        <w:t xml:space="preserve">אגרה </w:t>
      </w:r>
    </w:p>
    <w:p w:rsidR="00347D9B" w:rsidRPr="002107DC" w:rsidRDefault="00347D9B" w:rsidP="00347D9B">
      <w:pPr>
        <w:spacing w:line="360" w:lineRule="auto"/>
        <w:jc w:val="both"/>
        <w:rPr>
          <w:rFonts w:ascii="Arial" w:hAnsi="Arial"/>
          <w:b/>
          <w:bCs/>
          <w:noProof w:val="0"/>
          <w:u w:val="single"/>
          <w:rtl/>
        </w:rPr>
      </w:pPr>
    </w:p>
    <w:p w:rsidR="00CE23D6" w:rsidRDefault="00347D9B" w:rsidP="00457B85">
      <w:pPr>
        <w:pStyle w:val="Ruller40"/>
        <w:numPr>
          <w:ilvl w:val="0"/>
          <w:numId w:val="1"/>
        </w:numPr>
        <w:rPr>
          <w:rFonts w:ascii="David" w:hAnsi="David" w:cs="David"/>
          <w:sz w:val="24"/>
          <w:szCs w:val="24"/>
        </w:rPr>
      </w:pPr>
      <w:r>
        <w:rPr>
          <w:rFonts w:ascii="David" w:hAnsi="David" w:cs="David" w:hint="cs"/>
          <w:sz w:val="24"/>
          <w:szCs w:val="24"/>
          <w:rtl/>
        </w:rPr>
        <w:t>כידוע, בבסיס חובת תשלום האגרה עומדים</w:t>
      </w:r>
      <w:r w:rsidR="004B1626">
        <w:rPr>
          <w:rFonts w:ascii="David" w:hAnsi="David" w:cs="David" w:hint="cs"/>
          <w:sz w:val="24"/>
          <w:szCs w:val="24"/>
          <w:rtl/>
        </w:rPr>
        <w:t xml:space="preserve"> מספר טעמים.</w:t>
      </w:r>
      <w:r w:rsidR="003C2BD5">
        <w:rPr>
          <w:rFonts w:ascii="David" w:hAnsi="David" w:cs="David" w:hint="cs"/>
          <w:sz w:val="24"/>
          <w:szCs w:val="24"/>
          <w:rtl/>
        </w:rPr>
        <w:t xml:space="preserve"> </w:t>
      </w:r>
      <w:r w:rsidR="004B1626">
        <w:rPr>
          <w:rFonts w:ascii="David" w:hAnsi="David" w:cs="David" w:hint="cs"/>
          <w:sz w:val="24"/>
          <w:szCs w:val="24"/>
          <w:rtl/>
        </w:rPr>
        <w:t>היא מגלמת</w:t>
      </w:r>
      <w:r w:rsidR="003C2BD5">
        <w:rPr>
          <w:rFonts w:ascii="David" w:hAnsi="David" w:cs="David" w:hint="cs"/>
          <w:sz w:val="24"/>
          <w:szCs w:val="24"/>
          <w:rtl/>
        </w:rPr>
        <w:t xml:space="preserve"> בין היתר </w:t>
      </w:r>
      <w:r w:rsidR="004B1626">
        <w:rPr>
          <w:rFonts w:ascii="David" w:hAnsi="David" w:cs="David" w:hint="cs"/>
          <w:sz w:val="24"/>
          <w:szCs w:val="24"/>
          <w:rtl/>
        </w:rPr>
        <w:t xml:space="preserve"> את ההשתתפות החלקית של בעל הדין </w:t>
      </w:r>
      <w:r w:rsidR="003C2BD5">
        <w:rPr>
          <w:rFonts w:ascii="David" w:hAnsi="David" w:cs="David" w:hint="cs"/>
          <w:sz w:val="24"/>
          <w:szCs w:val="24"/>
          <w:rtl/>
        </w:rPr>
        <w:t>בעלות ההליך המשפטי וכן משמשת ל</w:t>
      </w:r>
      <w:r w:rsidRPr="001F76E3">
        <w:rPr>
          <w:rFonts w:ascii="David" w:hAnsi="David" w:cs="David"/>
          <w:sz w:val="24"/>
          <w:szCs w:val="24"/>
          <w:rtl/>
        </w:rPr>
        <w:t>סינון תביעות סרק ומניעת ניצול לרעה של ההליך המשפטי</w:t>
      </w:r>
      <w:r w:rsidR="003C2BD5">
        <w:rPr>
          <w:rFonts w:ascii="David" w:hAnsi="David" w:cs="David" w:hint="cs"/>
          <w:sz w:val="24"/>
          <w:szCs w:val="24"/>
          <w:rtl/>
        </w:rPr>
        <w:t xml:space="preserve"> (לעניין הטעמים המונחים ביסוד החיוב באגרה </w:t>
      </w:r>
      <w:r>
        <w:rPr>
          <w:rFonts w:ascii="David" w:hAnsi="David" w:cs="David" w:hint="cs"/>
          <w:sz w:val="24"/>
          <w:szCs w:val="24"/>
          <w:rtl/>
        </w:rPr>
        <w:t xml:space="preserve">ראו: רע"א 3106/16 </w:t>
      </w:r>
      <w:r w:rsidRPr="00A05B76">
        <w:rPr>
          <w:rFonts w:ascii="David" w:hAnsi="David" w:cs="David" w:hint="cs"/>
          <w:b/>
          <w:bCs/>
          <w:sz w:val="24"/>
          <w:szCs w:val="24"/>
          <w:rtl/>
        </w:rPr>
        <w:t>עו"ד יעקב כהן המפרק הקודם לקלרין טבריה חברה לבניין בע"מ (בפירוק) נ' עו"ד איתן ארז מפרק קלרין טבריה חברה לבניין בע"מ (בפירוק)</w:t>
      </w:r>
      <w:r>
        <w:rPr>
          <w:rFonts w:ascii="David" w:hAnsi="David" w:cs="David" w:hint="cs"/>
          <w:sz w:val="24"/>
          <w:szCs w:val="24"/>
          <w:rtl/>
        </w:rPr>
        <w:t xml:space="preserve"> (פורסם בנבו, 30</w:t>
      </w:r>
      <w:r w:rsidR="008E5593">
        <w:rPr>
          <w:rFonts w:ascii="David" w:hAnsi="David" w:cs="David" w:hint="cs"/>
          <w:sz w:val="24"/>
          <w:szCs w:val="24"/>
          <w:rtl/>
        </w:rPr>
        <w:t>.11.2017, פסקה 18 לפסק הדין).</w:t>
      </w:r>
    </w:p>
    <w:p w:rsidR="008C2CBC" w:rsidRDefault="008C2CBC" w:rsidP="008C2CBC">
      <w:pPr>
        <w:pStyle w:val="Ruller40"/>
        <w:ind w:left="720"/>
        <w:rPr>
          <w:rFonts w:ascii="David" w:hAnsi="David" w:cs="David"/>
          <w:sz w:val="24"/>
          <w:szCs w:val="24"/>
        </w:rPr>
      </w:pPr>
    </w:p>
    <w:p w:rsidR="005C6396" w:rsidRPr="005C6396" w:rsidRDefault="009213C0" w:rsidP="005C6396">
      <w:pPr>
        <w:pStyle w:val="ad"/>
        <w:numPr>
          <w:ilvl w:val="0"/>
          <w:numId w:val="1"/>
        </w:numPr>
        <w:spacing w:line="360" w:lineRule="auto"/>
        <w:jc w:val="both"/>
        <w:rPr>
          <w:rFonts w:ascii="Arial" w:hAnsi="Arial"/>
          <w:noProof w:val="0"/>
        </w:rPr>
      </w:pPr>
      <w:r w:rsidRPr="003E2AC9">
        <w:rPr>
          <w:rFonts w:ascii="David" w:hAnsi="David" w:hint="cs"/>
          <w:rtl/>
        </w:rPr>
        <w:lastRenderedPageBreak/>
        <w:t>מקובלת עלי הטע</w:t>
      </w:r>
      <w:r w:rsidR="00AB2EF6">
        <w:rPr>
          <w:rFonts w:ascii="David" w:hAnsi="David" w:hint="cs"/>
          <w:rtl/>
        </w:rPr>
        <w:t xml:space="preserve">נה שהועלתה בתגובת המשיבים 1ו-9 בבקשה הראשונה </w:t>
      </w:r>
      <w:r w:rsidR="00AB2EF6">
        <w:rPr>
          <w:rFonts w:ascii="David" w:hAnsi="David" w:hint="cs"/>
          <w:b/>
          <w:bCs/>
          <w:rtl/>
        </w:rPr>
        <w:t>לפיה "</w:t>
      </w:r>
      <w:r w:rsidRPr="003E2AC9">
        <w:rPr>
          <w:rFonts w:ascii="David" w:hAnsi="David" w:hint="cs"/>
          <w:b/>
          <w:bCs/>
          <w:rtl/>
        </w:rPr>
        <w:t>באיחוד המלאכותי של בקשות האישור (כבענייננו), אין כדי להביא לחיסכון בזמן שיפוטי או במשאבים, כי אם לחיסכון כיס של המבקשים</w:t>
      </w:r>
      <w:r w:rsidR="00AB2EF6">
        <w:rPr>
          <w:rFonts w:ascii="David" w:hAnsi="David" w:hint="cs"/>
          <w:b/>
          <w:bCs/>
          <w:rtl/>
        </w:rPr>
        <w:t xml:space="preserve">" </w:t>
      </w:r>
      <w:r w:rsidR="00AB2EF6" w:rsidRPr="00AB2EF6">
        <w:rPr>
          <w:rFonts w:ascii="David" w:hAnsi="David" w:hint="cs"/>
          <w:rtl/>
        </w:rPr>
        <w:t>(ראו סעיף 22 לתגובתן).</w:t>
      </w:r>
      <w:r w:rsidR="00AB2EF6">
        <w:rPr>
          <w:rFonts w:ascii="David" w:hAnsi="David" w:hint="cs"/>
          <w:b/>
          <w:bCs/>
          <w:rtl/>
        </w:rPr>
        <w:t xml:space="preserve"> </w:t>
      </w:r>
    </w:p>
    <w:p w:rsidR="005C6396" w:rsidRPr="005C6396" w:rsidRDefault="005C6396" w:rsidP="005C6396">
      <w:pPr>
        <w:pStyle w:val="ad"/>
        <w:rPr>
          <w:rFonts w:ascii="Arial" w:hAnsi="Arial"/>
          <w:noProof w:val="0"/>
          <w:rtl/>
        </w:rPr>
      </w:pPr>
    </w:p>
    <w:p w:rsidR="005C6396" w:rsidRDefault="005C6396" w:rsidP="00457B85">
      <w:pPr>
        <w:pStyle w:val="ad"/>
        <w:numPr>
          <w:ilvl w:val="0"/>
          <w:numId w:val="1"/>
        </w:numPr>
        <w:spacing w:line="360" w:lineRule="auto"/>
        <w:jc w:val="both"/>
        <w:rPr>
          <w:rFonts w:ascii="Arial" w:hAnsi="Arial"/>
          <w:noProof w:val="0"/>
        </w:rPr>
      </w:pPr>
      <w:r w:rsidRPr="005C6396">
        <w:rPr>
          <w:rFonts w:ascii="Arial" w:hAnsi="Arial" w:hint="cs"/>
          <w:noProof w:val="0"/>
          <w:rtl/>
        </w:rPr>
        <w:t xml:space="preserve">לעניין זה ראו גם החלטת כב' השופט </w:t>
      </w:r>
      <w:r w:rsidR="003C2BD5">
        <w:rPr>
          <w:rFonts w:ascii="Arial" w:hAnsi="Arial" w:hint="cs"/>
          <w:noProof w:val="0"/>
          <w:rtl/>
        </w:rPr>
        <w:t xml:space="preserve">אברהים </w:t>
      </w:r>
      <w:r w:rsidRPr="005C6396">
        <w:rPr>
          <w:rFonts w:ascii="Arial" w:hAnsi="Arial" w:hint="cs"/>
          <w:noProof w:val="0"/>
          <w:rtl/>
        </w:rPr>
        <w:t xml:space="preserve">בולוס בת"צ (חי') 43638-03-22 </w:t>
      </w:r>
      <w:r w:rsidRPr="005C6396">
        <w:rPr>
          <w:rFonts w:ascii="Arial" w:hAnsi="Arial" w:hint="cs"/>
          <w:b/>
          <w:bCs/>
          <w:noProof w:val="0"/>
          <w:rtl/>
        </w:rPr>
        <w:t>פיין נ' מאפית אריאל בע"מ</w:t>
      </w:r>
      <w:r w:rsidRPr="005C6396">
        <w:rPr>
          <w:rFonts w:ascii="Arial" w:hAnsi="Arial" w:hint="cs"/>
          <w:noProof w:val="0"/>
          <w:rtl/>
        </w:rPr>
        <w:t xml:space="preserve"> (פורסם בנבו, 24.8.2022). </w:t>
      </w:r>
      <w:r w:rsidR="003E2AC9" w:rsidRPr="005C6396">
        <w:rPr>
          <w:rFonts w:ascii="Arial" w:hAnsi="Arial" w:hint="cs"/>
          <w:noProof w:val="0"/>
          <w:rtl/>
        </w:rPr>
        <w:t xml:space="preserve">כי  </w:t>
      </w:r>
      <w:r w:rsidR="008C2CBC" w:rsidRPr="005C6396">
        <w:rPr>
          <w:rFonts w:ascii="Arial" w:hAnsi="Arial" w:hint="cs"/>
          <w:b/>
          <w:bCs/>
          <w:noProof w:val="0"/>
          <w:rtl/>
        </w:rPr>
        <w:t>"</w:t>
      </w:r>
      <w:r w:rsidR="008C2CBC" w:rsidRPr="005C6396">
        <w:rPr>
          <w:rFonts w:ascii="Arial" w:hAnsi="Arial"/>
          <w:b/>
          <w:bCs/>
          <w:noProof w:val="0"/>
          <w:rtl/>
        </w:rPr>
        <w:t>במצב דברים זה,</w:t>
      </w:r>
      <w:r w:rsidR="008C2CBC" w:rsidRPr="005C6396">
        <w:rPr>
          <w:rFonts w:ascii="Arial" w:hAnsi="Arial" w:hint="cs"/>
          <w:b/>
          <w:bCs/>
          <w:noProof w:val="0"/>
          <w:rtl/>
        </w:rPr>
        <w:t xml:space="preserve"> </w:t>
      </w:r>
      <w:r w:rsidR="008C2CBC" w:rsidRPr="005C6396">
        <w:rPr>
          <w:rFonts w:ascii="Arial" w:hAnsi="Arial"/>
          <w:b/>
          <w:bCs/>
          <w:noProof w:val="0"/>
          <w:rtl/>
        </w:rPr>
        <w:t>שעה שאין מנוס מניהול נפרד של בקשת האישור כנגד כל אחת מהמשיבות, הרי האיחוד הוא מלאכותי ולא יצמיח תועלת ממשית למי מהמעורבים, לבד מחסכון המבקשות בתשלום אגרת ביהמ"ש</w:t>
      </w:r>
      <w:r w:rsidR="008C2CBC" w:rsidRPr="005C6396">
        <w:rPr>
          <w:rFonts w:ascii="Arial" w:hAnsi="Arial" w:hint="cs"/>
          <w:b/>
          <w:bCs/>
          <w:noProof w:val="0"/>
          <w:rtl/>
        </w:rPr>
        <w:t>".</w:t>
      </w:r>
      <w:r w:rsidR="008C2CBC" w:rsidRPr="005C6396">
        <w:rPr>
          <w:rFonts w:ascii="Arial" w:hAnsi="Arial" w:hint="cs"/>
          <w:noProof w:val="0"/>
          <w:rtl/>
        </w:rPr>
        <w:t xml:space="preserve"> </w:t>
      </w:r>
    </w:p>
    <w:p w:rsidR="005C6396" w:rsidRPr="005C6396" w:rsidRDefault="005C6396" w:rsidP="005C6396">
      <w:pPr>
        <w:pStyle w:val="ad"/>
        <w:rPr>
          <w:rFonts w:ascii="David" w:hAnsi="David"/>
          <w:rtl/>
        </w:rPr>
      </w:pPr>
    </w:p>
    <w:p w:rsidR="005C6396" w:rsidRDefault="005C6396" w:rsidP="00AB268B">
      <w:pPr>
        <w:pStyle w:val="ad"/>
        <w:numPr>
          <w:ilvl w:val="0"/>
          <w:numId w:val="1"/>
        </w:numPr>
        <w:spacing w:line="360" w:lineRule="auto"/>
        <w:jc w:val="both"/>
        <w:rPr>
          <w:rFonts w:ascii="Arial" w:hAnsi="Arial"/>
          <w:noProof w:val="0"/>
        </w:rPr>
      </w:pPr>
      <w:r>
        <w:rPr>
          <w:rFonts w:ascii="David" w:hAnsi="David" w:hint="cs"/>
          <w:rtl/>
        </w:rPr>
        <w:t>קיום דיון בבקשות האישור כפי שהוגשו כרוך בהשקעת משאבים רבה של המערכת המשפטית</w:t>
      </w:r>
      <w:r w:rsidR="00457B85">
        <w:rPr>
          <w:rFonts w:ascii="David" w:hAnsi="David" w:hint="cs"/>
          <w:rtl/>
        </w:rPr>
        <w:t xml:space="preserve"> שאינה פרופורציונלית </w:t>
      </w:r>
      <w:r w:rsidR="00E13AC9">
        <w:rPr>
          <w:rFonts w:ascii="David" w:hAnsi="David" w:hint="cs"/>
          <w:rtl/>
        </w:rPr>
        <w:t xml:space="preserve">ביחס לסכום האגרה ששולם. קבלת  עמדת המבקשים חותרת למעשה תחת </w:t>
      </w:r>
      <w:r w:rsidR="00AB268B">
        <w:rPr>
          <w:rFonts w:ascii="David" w:hAnsi="David" w:hint="cs"/>
          <w:rtl/>
        </w:rPr>
        <w:t>הטעמים</w:t>
      </w:r>
      <w:r w:rsidR="00E13AC9">
        <w:rPr>
          <w:rFonts w:ascii="David" w:hAnsi="David" w:hint="cs"/>
          <w:rtl/>
        </w:rPr>
        <w:t xml:space="preserve"> בגינם נקבעה חובת תשלום אגרה. אין מקום לכך. </w:t>
      </w:r>
      <w:r>
        <w:rPr>
          <w:rFonts w:ascii="David" w:hAnsi="David" w:hint="cs"/>
          <w:rtl/>
        </w:rPr>
        <w:t xml:space="preserve"> </w:t>
      </w:r>
    </w:p>
    <w:p w:rsidR="003E2AC9" w:rsidRPr="003E2AC9" w:rsidRDefault="003E2AC9" w:rsidP="003E2AC9">
      <w:pPr>
        <w:pStyle w:val="ad"/>
        <w:rPr>
          <w:rFonts w:ascii="Arial" w:hAnsi="Arial"/>
          <w:noProof w:val="0"/>
          <w:rtl/>
        </w:rPr>
      </w:pPr>
    </w:p>
    <w:p w:rsidR="000A3229" w:rsidRDefault="00E13AC9" w:rsidP="00D54CC7">
      <w:pPr>
        <w:pStyle w:val="Ruller40"/>
        <w:rPr>
          <w:rFonts w:ascii="David" w:hAnsi="David" w:cs="David"/>
          <w:b/>
          <w:bCs/>
          <w:sz w:val="24"/>
          <w:szCs w:val="24"/>
          <w:u w:val="single"/>
        </w:rPr>
      </w:pPr>
      <w:r>
        <w:rPr>
          <w:rFonts w:ascii="David" w:hAnsi="David" w:cs="David" w:hint="cs"/>
          <w:b/>
          <w:bCs/>
          <w:sz w:val="24"/>
          <w:szCs w:val="24"/>
          <w:rtl/>
        </w:rPr>
        <w:t xml:space="preserve">       </w:t>
      </w:r>
      <w:r w:rsidR="00D54CC7">
        <w:rPr>
          <w:rFonts w:ascii="David" w:hAnsi="David" w:cs="David" w:hint="cs"/>
          <w:b/>
          <w:bCs/>
          <w:sz w:val="24"/>
          <w:szCs w:val="24"/>
          <w:u w:val="single"/>
          <w:rtl/>
        </w:rPr>
        <w:t>עיוות ב</w:t>
      </w:r>
      <w:r w:rsidR="000A3229" w:rsidRPr="002107DC">
        <w:rPr>
          <w:rFonts w:ascii="David" w:hAnsi="David" w:cs="David" w:hint="cs"/>
          <w:b/>
          <w:bCs/>
          <w:sz w:val="24"/>
          <w:szCs w:val="24"/>
          <w:u w:val="single"/>
          <w:rtl/>
        </w:rPr>
        <w:t xml:space="preserve">הקצאת המשאבים השיפוטיים </w:t>
      </w:r>
    </w:p>
    <w:p w:rsidR="000A3229" w:rsidRPr="002107DC" w:rsidRDefault="000A3229" w:rsidP="000A3229">
      <w:pPr>
        <w:pStyle w:val="Ruller40"/>
        <w:rPr>
          <w:rFonts w:ascii="David" w:hAnsi="David" w:cs="David"/>
          <w:b/>
          <w:bCs/>
          <w:sz w:val="24"/>
          <w:szCs w:val="24"/>
          <w:u w:val="single"/>
        </w:rPr>
      </w:pPr>
    </w:p>
    <w:p w:rsidR="000A3229" w:rsidRDefault="00AB268B" w:rsidP="00AB268B">
      <w:pPr>
        <w:pStyle w:val="ad"/>
        <w:numPr>
          <w:ilvl w:val="0"/>
          <w:numId w:val="1"/>
        </w:numPr>
        <w:spacing w:line="360" w:lineRule="auto"/>
        <w:jc w:val="both"/>
        <w:rPr>
          <w:rFonts w:ascii="Arial" w:hAnsi="Arial"/>
          <w:noProof w:val="0"/>
        </w:rPr>
      </w:pPr>
      <w:r>
        <w:rPr>
          <w:rFonts w:ascii="Arial" w:hAnsi="Arial" w:hint="cs"/>
          <w:noProof w:val="0"/>
          <w:rtl/>
        </w:rPr>
        <w:t xml:space="preserve">זאת ועוד, קבלת עמדתם של המבקשים עלולה </w:t>
      </w:r>
      <w:r w:rsidR="000A3229" w:rsidRPr="000A3229">
        <w:rPr>
          <w:rFonts w:ascii="Arial" w:hAnsi="Arial"/>
          <w:noProof w:val="0"/>
          <w:rtl/>
        </w:rPr>
        <w:t xml:space="preserve">לפגוע </w:t>
      </w:r>
      <w:r>
        <w:rPr>
          <w:rFonts w:ascii="Arial" w:hAnsi="Arial" w:hint="cs"/>
          <w:noProof w:val="0"/>
          <w:rtl/>
        </w:rPr>
        <w:t xml:space="preserve">גם </w:t>
      </w:r>
      <w:r w:rsidR="000A3229" w:rsidRPr="000A3229">
        <w:rPr>
          <w:rFonts w:ascii="Arial" w:hAnsi="Arial"/>
          <w:noProof w:val="0"/>
          <w:rtl/>
        </w:rPr>
        <w:t>באופן ניהול</w:t>
      </w:r>
      <w:r w:rsidR="00A34B94">
        <w:rPr>
          <w:rFonts w:ascii="Arial" w:hAnsi="Arial" w:hint="cs"/>
          <w:noProof w:val="0"/>
          <w:rtl/>
        </w:rPr>
        <w:t xml:space="preserve"> </w:t>
      </w:r>
      <w:r w:rsidR="000A3229" w:rsidRPr="000A3229">
        <w:rPr>
          <w:rFonts w:ascii="Arial" w:hAnsi="Arial"/>
          <w:noProof w:val="0"/>
          <w:rtl/>
        </w:rPr>
        <w:t>מלאי התיקים של בית המשפט</w:t>
      </w:r>
      <w:r w:rsidR="00315601">
        <w:rPr>
          <w:rFonts w:ascii="Arial" w:hAnsi="Arial" w:hint="cs"/>
          <w:noProof w:val="0"/>
          <w:rtl/>
        </w:rPr>
        <w:t xml:space="preserve"> </w:t>
      </w:r>
      <w:r w:rsidR="000A3229" w:rsidRPr="000A3229">
        <w:rPr>
          <w:rFonts w:ascii="Arial" w:hAnsi="Arial"/>
          <w:noProof w:val="0"/>
          <w:rtl/>
        </w:rPr>
        <w:t xml:space="preserve">ובקבלת החלטות בדבר </w:t>
      </w:r>
      <w:r w:rsidR="00A34B94">
        <w:rPr>
          <w:rFonts w:ascii="Arial" w:hAnsi="Arial" w:hint="cs"/>
          <w:noProof w:val="0"/>
          <w:rtl/>
        </w:rPr>
        <w:t xml:space="preserve">הקצאה יעילה של </w:t>
      </w:r>
      <w:r w:rsidR="000A3229" w:rsidRPr="000A3229">
        <w:rPr>
          <w:rFonts w:ascii="Arial" w:hAnsi="Arial"/>
          <w:noProof w:val="0"/>
          <w:rtl/>
        </w:rPr>
        <w:t>משאבי בית המשפט וחלוקת העומסים.</w:t>
      </w:r>
    </w:p>
    <w:p w:rsidR="000A3229" w:rsidRPr="000A3229" w:rsidRDefault="000A3229" w:rsidP="000A3229">
      <w:pPr>
        <w:spacing w:line="360" w:lineRule="auto"/>
        <w:jc w:val="both"/>
        <w:rPr>
          <w:rFonts w:ascii="Arial" w:hAnsi="Arial"/>
          <w:noProof w:val="0"/>
          <w:rtl/>
        </w:rPr>
      </w:pPr>
    </w:p>
    <w:p w:rsidR="00AB268B" w:rsidRPr="00B726EA" w:rsidRDefault="00AB268B" w:rsidP="002B614A">
      <w:pPr>
        <w:pStyle w:val="ad"/>
        <w:numPr>
          <w:ilvl w:val="0"/>
          <w:numId w:val="1"/>
        </w:numPr>
        <w:spacing w:line="360" w:lineRule="auto"/>
        <w:jc w:val="both"/>
        <w:rPr>
          <w:rFonts w:ascii="David" w:hAnsi="David"/>
        </w:rPr>
      </w:pPr>
      <w:r w:rsidRPr="00B726EA">
        <w:rPr>
          <w:rFonts w:ascii="Arial" w:hAnsi="Arial" w:hint="cs"/>
          <w:noProof w:val="0"/>
          <w:rtl/>
        </w:rPr>
        <w:t>בסיטו</w:t>
      </w:r>
      <w:r>
        <w:rPr>
          <w:rFonts w:ascii="Arial" w:hAnsi="Arial" w:hint="cs"/>
          <w:noProof w:val="0"/>
          <w:rtl/>
        </w:rPr>
        <w:t>א</w:t>
      </w:r>
      <w:r w:rsidRPr="00B726EA">
        <w:rPr>
          <w:rFonts w:ascii="Arial" w:hAnsi="Arial" w:hint="cs"/>
          <w:noProof w:val="0"/>
          <w:rtl/>
        </w:rPr>
        <w:t xml:space="preserve">ציה בה בקשת אישור מרכזת יחדיו </w:t>
      </w:r>
      <w:r>
        <w:rPr>
          <w:rFonts w:ascii="Arial" w:hAnsi="Arial" w:hint="cs"/>
          <w:noProof w:val="0"/>
          <w:rtl/>
        </w:rPr>
        <w:t xml:space="preserve">מספר </w:t>
      </w:r>
      <w:r w:rsidRPr="00B726EA">
        <w:rPr>
          <w:rFonts w:ascii="Arial" w:hAnsi="Arial" w:hint="cs"/>
          <w:noProof w:val="0"/>
          <w:rtl/>
        </w:rPr>
        <w:t xml:space="preserve">משיבות </w:t>
      </w:r>
      <w:r>
        <w:rPr>
          <w:rFonts w:ascii="Arial" w:hAnsi="Arial" w:hint="cs"/>
          <w:noProof w:val="0"/>
          <w:rtl/>
        </w:rPr>
        <w:t>כפי שנעשה במקרה דנן, בהחלט ייתכן כי ל</w:t>
      </w:r>
      <w:r w:rsidRPr="00B726EA">
        <w:rPr>
          <w:rFonts w:ascii="Arial" w:hAnsi="Arial" w:hint="cs"/>
          <w:noProof w:val="0"/>
          <w:rtl/>
        </w:rPr>
        <w:t xml:space="preserve">גבי חלק מהמשיבות בקשת האישור תידחה; לגבי חלק אחר מהמשיבות יוגש הסדר הסתלקות עם מי מהמבקשים (כפי </w:t>
      </w:r>
      <w:r>
        <w:rPr>
          <w:rFonts w:ascii="Arial" w:hAnsi="Arial" w:hint="cs"/>
          <w:noProof w:val="0"/>
          <w:rtl/>
        </w:rPr>
        <w:t>שאירע במקרה דנן</w:t>
      </w:r>
      <w:r w:rsidRPr="00B726EA">
        <w:rPr>
          <w:rFonts w:ascii="Arial" w:hAnsi="Arial" w:hint="cs"/>
          <w:noProof w:val="0"/>
          <w:rtl/>
        </w:rPr>
        <w:t xml:space="preserve">); </w:t>
      </w:r>
      <w:r>
        <w:rPr>
          <w:rFonts w:ascii="Arial" w:hAnsi="Arial" w:hint="cs"/>
          <w:noProof w:val="0"/>
          <w:rtl/>
        </w:rPr>
        <w:t xml:space="preserve">ייתכן שחלק מהמשיבות </w:t>
      </w:r>
      <w:r w:rsidRPr="00B726EA">
        <w:rPr>
          <w:rFonts w:ascii="Arial" w:hAnsi="Arial" w:hint="cs"/>
          <w:noProof w:val="0"/>
          <w:rtl/>
        </w:rPr>
        <w:t xml:space="preserve">יגיעו עם מי מהמבקשים להסדר פשרה במועדים שונים, דבר שיצריך נקיטת פרוצדורה </w:t>
      </w:r>
      <w:r>
        <w:rPr>
          <w:rFonts w:ascii="Arial" w:hAnsi="Arial" w:hint="cs"/>
          <w:noProof w:val="0"/>
          <w:rtl/>
        </w:rPr>
        <w:t xml:space="preserve">של פרסום ההסדר, העברתו לתגובת היועץ המשפטי ומתן אפשרות לציבור להגיש התנגדות; </w:t>
      </w:r>
      <w:r w:rsidRPr="00B726EA">
        <w:rPr>
          <w:rFonts w:ascii="Arial" w:hAnsi="Arial" w:hint="cs"/>
          <w:noProof w:val="0"/>
          <w:rtl/>
        </w:rPr>
        <w:t xml:space="preserve"> ולגבי חלק מהמשיבות הבקשה לאישור תתקבל </w:t>
      </w:r>
      <w:r w:rsidR="006159E9">
        <w:rPr>
          <w:rFonts w:ascii="Arial" w:hAnsi="Arial" w:hint="cs"/>
          <w:noProof w:val="0"/>
          <w:rtl/>
        </w:rPr>
        <w:t>ויהיה עליהן ל</w:t>
      </w:r>
      <w:r w:rsidRPr="00B726EA">
        <w:rPr>
          <w:rFonts w:ascii="Arial" w:hAnsi="Arial" w:hint="cs"/>
          <w:noProof w:val="0"/>
          <w:rtl/>
        </w:rPr>
        <w:t>הגיש כתב הגנה</w:t>
      </w:r>
      <w:r w:rsidR="006159E9">
        <w:rPr>
          <w:rFonts w:ascii="Arial" w:hAnsi="Arial" w:hint="cs"/>
          <w:noProof w:val="0"/>
          <w:rtl/>
        </w:rPr>
        <w:t xml:space="preserve">, </w:t>
      </w:r>
      <w:r w:rsidR="002B614A">
        <w:rPr>
          <w:rFonts w:ascii="Arial" w:hAnsi="Arial" w:hint="cs"/>
          <w:noProof w:val="0"/>
          <w:rtl/>
        </w:rPr>
        <w:t xml:space="preserve">כאשר </w:t>
      </w:r>
      <w:r w:rsidR="006159E9">
        <w:rPr>
          <w:rFonts w:ascii="Arial" w:hAnsi="Arial" w:hint="cs"/>
          <w:noProof w:val="0"/>
          <w:rtl/>
        </w:rPr>
        <w:t xml:space="preserve">בהמשך </w:t>
      </w:r>
      <w:r w:rsidR="002B614A">
        <w:rPr>
          <w:rFonts w:ascii="Arial" w:hAnsi="Arial" w:hint="cs"/>
          <w:noProof w:val="0"/>
          <w:rtl/>
        </w:rPr>
        <w:t>יתקיים הליך של בירור התובענה ומתן פסק דין</w:t>
      </w:r>
      <w:r w:rsidRPr="00B726EA">
        <w:rPr>
          <w:rFonts w:ascii="Arial" w:hAnsi="Arial" w:hint="cs"/>
          <w:noProof w:val="0"/>
          <w:rtl/>
        </w:rPr>
        <w:t xml:space="preserve">. מבחינת מלאי התיקים מדובר בתיק אחד </w:t>
      </w:r>
      <w:r>
        <w:rPr>
          <w:rFonts w:ascii="Arial" w:hAnsi="Arial" w:hint="cs"/>
          <w:noProof w:val="0"/>
          <w:rtl/>
        </w:rPr>
        <w:t>בלבד</w:t>
      </w:r>
      <w:r w:rsidR="006159E9" w:rsidRPr="006159E9">
        <w:rPr>
          <w:rFonts w:ascii="Arial" w:hAnsi="Arial" w:hint="cs"/>
          <w:noProof w:val="0"/>
          <w:rtl/>
        </w:rPr>
        <w:t xml:space="preserve"> </w:t>
      </w:r>
      <w:r w:rsidR="006159E9" w:rsidRPr="00084891">
        <w:rPr>
          <w:rFonts w:ascii="Arial" w:hAnsi="Arial" w:hint="cs"/>
          <w:noProof w:val="0"/>
          <w:rtl/>
        </w:rPr>
        <w:t xml:space="preserve">שעה שמהותית מדובר </w:t>
      </w:r>
      <w:r w:rsidR="006159E9">
        <w:rPr>
          <w:rFonts w:ascii="Arial" w:hAnsi="Arial" w:hint="cs"/>
          <w:noProof w:val="0"/>
          <w:rtl/>
        </w:rPr>
        <w:t>במספר רב של תיקים המתנהלים יחדיו.</w:t>
      </w:r>
      <w:r>
        <w:rPr>
          <w:rFonts w:ascii="Arial" w:hAnsi="Arial" w:hint="cs"/>
          <w:noProof w:val="0"/>
          <w:rtl/>
        </w:rPr>
        <w:t xml:space="preserve"> </w:t>
      </w:r>
      <w:r w:rsidRPr="00B726EA">
        <w:rPr>
          <w:rFonts w:ascii="Arial" w:hAnsi="Arial" w:hint="cs"/>
          <w:noProof w:val="0"/>
          <w:rtl/>
        </w:rPr>
        <w:t xml:space="preserve">האמור לעיל ממחיש את הקושי בניהול יעיל </w:t>
      </w:r>
      <w:r>
        <w:rPr>
          <w:rFonts w:ascii="Arial" w:hAnsi="Arial" w:hint="cs"/>
          <w:noProof w:val="0"/>
          <w:rtl/>
        </w:rPr>
        <w:t>ונכון של הקצאת משאבי בית המשפט</w:t>
      </w:r>
      <w:r w:rsidR="006159E9">
        <w:rPr>
          <w:rFonts w:ascii="Arial" w:hAnsi="Arial" w:hint="cs"/>
          <w:noProof w:val="0"/>
          <w:rtl/>
        </w:rPr>
        <w:t xml:space="preserve"> ומכאן ליצירת עיוות אפשרי בהקצאתם</w:t>
      </w:r>
      <w:r>
        <w:rPr>
          <w:rFonts w:ascii="Arial" w:hAnsi="Arial" w:hint="cs"/>
          <w:noProof w:val="0"/>
          <w:rtl/>
        </w:rPr>
        <w:t>.</w:t>
      </w:r>
    </w:p>
    <w:p w:rsidR="00B726EA" w:rsidRPr="00B726EA" w:rsidRDefault="00B726EA" w:rsidP="00B726EA">
      <w:pPr>
        <w:pStyle w:val="ad"/>
        <w:spacing w:line="360" w:lineRule="auto"/>
        <w:jc w:val="both"/>
        <w:rPr>
          <w:rFonts w:ascii="David" w:hAnsi="David"/>
          <w:rtl/>
        </w:rPr>
      </w:pPr>
    </w:p>
    <w:p w:rsidR="00B726EA" w:rsidRPr="00347D9B" w:rsidRDefault="00C2522D" w:rsidP="00470FA0">
      <w:pPr>
        <w:pStyle w:val="Ruller40"/>
        <w:rPr>
          <w:rFonts w:ascii="David" w:hAnsi="David" w:cs="David"/>
          <w:b/>
          <w:bCs/>
          <w:sz w:val="24"/>
          <w:szCs w:val="24"/>
          <w:u w:val="single"/>
        </w:rPr>
      </w:pPr>
      <w:r>
        <w:rPr>
          <w:rFonts w:ascii="David" w:hAnsi="David" w:cs="David" w:hint="cs"/>
          <w:sz w:val="24"/>
          <w:szCs w:val="24"/>
          <w:rtl/>
        </w:rPr>
        <w:t xml:space="preserve"> </w:t>
      </w:r>
      <w:r w:rsidR="00B726EA">
        <w:rPr>
          <w:rFonts w:ascii="David" w:hAnsi="David" w:cs="David" w:hint="cs"/>
          <w:sz w:val="24"/>
          <w:szCs w:val="24"/>
          <w:rtl/>
        </w:rPr>
        <w:t xml:space="preserve">      </w:t>
      </w:r>
      <w:r>
        <w:rPr>
          <w:rFonts w:ascii="David" w:hAnsi="David" w:cs="David" w:hint="cs"/>
          <w:sz w:val="24"/>
          <w:szCs w:val="24"/>
          <w:rtl/>
        </w:rPr>
        <w:t xml:space="preserve"> </w:t>
      </w:r>
      <w:r w:rsidRPr="00347D9B">
        <w:rPr>
          <w:rFonts w:ascii="David" w:hAnsi="David" w:cs="David" w:hint="cs"/>
          <w:b/>
          <w:bCs/>
          <w:sz w:val="24"/>
          <w:szCs w:val="24"/>
          <w:u w:val="single"/>
          <w:rtl/>
        </w:rPr>
        <w:t>ה</w:t>
      </w:r>
      <w:r w:rsidR="00347D9B" w:rsidRPr="00347D9B">
        <w:rPr>
          <w:rFonts w:ascii="David" w:hAnsi="David" w:cs="David" w:hint="cs"/>
          <w:b/>
          <w:bCs/>
          <w:sz w:val="24"/>
          <w:szCs w:val="24"/>
          <w:u w:val="single"/>
          <w:rtl/>
        </w:rPr>
        <w:t xml:space="preserve">עדר </w:t>
      </w:r>
      <w:r w:rsidRPr="00347D9B">
        <w:rPr>
          <w:rFonts w:ascii="David" w:hAnsi="David" w:cs="David" w:hint="cs"/>
          <w:b/>
          <w:bCs/>
          <w:sz w:val="24"/>
          <w:szCs w:val="24"/>
          <w:u w:val="single"/>
          <w:rtl/>
        </w:rPr>
        <w:t>חשש מהכרעות סותרות</w:t>
      </w:r>
      <w:r w:rsidR="000C0B0E">
        <w:rPr>
          <w:rFonts w:ascii="David" w:hAnsi="David" w:cs="David" w:hint="cs"/>
          <w:b/>
          <w:bCs/>
          <w:sz w:val="24"/>
          <w:szCs w:val="24"/>
          <w:u w:val="single"/>
          <w:rtl/>
        </w:rPr>
        <w:t xml:space="preserve"> </w:t>
      </w:r>
      <w:r w:rsidR="006159E9">
        <w:rPr>
          <w:rFonts w:ascii="David" w:hAnsi="David" w:cs="David" w:hint="cs"/>
          <w:b/>
          <w:bCs/>
          <w:sz w:val="24"/>
          <w:szCs w:val="24"/>
          <w:u w:val="single"/>
          <w:rtl/>
        </w:rPr>
        <w:t>והוראות להמשך</w:t>
      </w:r>
    </w:p>
    <w:p w:rsidR="00C2522D" w:rsidRPr="002D7E93" w:rsidRDefault="00B726EA" w:rsidP="002B614A">
      <w:pPr>
        <w:pStyle w:val="Ruller40"/>
        <w:numPr>
          <w:ilvl w:val="0"/>
          <w:numId w:val="1"/>
        </w:numPr>
        <w:rPr>
          <w:rFonts w:ascii="David" w:hAnsi="David" w:cs="David"/>
          <w:sz w:val="24"/>
          <w:szCs w:val="24"/>
        </w:rPr>
      </w:pPr>
      <w:r>
        <w:rPr>
          <w:rFonts w:ascii="David" w:hAnsi="David" w:cs="David" w:hint="cs"/>
          <w:sz w:val="24"/>
          <w:szCs w:val="24"/>
          <w:rtl/>
        </w:rPr>
        <w:lastRenderedPageBreak/>
        <w:t xml:space="preserve">יובהר ויודגש כי </w:t>
      </w:r>
      <w:r w:rsidR="00900E90">
        <w:rPr>
          <w:rFonts w:ascii="David" w:hAnsi="David" w:cs="David" w:hint="cs"/>
          <w:sz w:val="24"/>
          <w:szCs w:val="24"/>
          <w:rtl/>
        </w:rPr>
        <w:t>במחיקת חלק מהמשיבות והגשת</w:t>
      </w:r>
      <w:r>
        <w:rPr>
          <w:rFonts w:ascii="David" w:hAnsi="David" w:cs="David" w:hint="cs"/>
          <w:sz w:val="24"/>
          <w:szCs w:val="24"/>
          <w:rtl/>
        </w:rPr>
        <w:t xml:space="preserve"> בקשות אישור נפרדות אין </w:t>
      </w:r>
      <w:r w:rsidR="00EF3BE4">
        <w:rPr>
          <w:rFonts w:ascii="David" w:hAnsi="David" w:cs="David" w:hint="cs"/>
          <w:sz w:val="24"/>
          <w:szCs w:val="24"/>
          <w:rtl/>
        </w:rPr>
        <w:t xml:space="preserve">כדי </w:t>
      </w:r>
      <w:r w:rsidR="001C37B6">
        <w:rPr>
          <w:rFonts w:ascii="David" w:hAnsi="David" w:cs="David" w:hint="cs"/>
          <w:sz w:val="24"/>
          <w:szCs w:val="24"/>
          <w:rtl/>
        </w:rPr>
        <w:t>ל</w:t>
      </w:r>
      <w:r w:rsidR="00325ADE" w:rsidRPr="00A05B76">
        <w:rPr>
          <w:rFonts w:ascii="David" w:hAnsi="David" w:cs="David"/>
          <w:sz w:val="24"/>
          <w:szCs w:val="24"/>
          <w:rtl/>
        </w:rPr>
        <w:t>יצור הכרעות סותרות</w:t>
      </w:r>
      <w:r w:rsidR="001C37B6">
        <w:rPr>
          <w:rFonts w:ascii="David" w:hAnsi="David" w:cs="David" w:hint="cs"/>
          <w:sz w:val="24"/>
          <w:szCs w:val="24"/>
          <w:rtl/>
        </w:rPr>
        <w:t>.</w:t>
      </w:r>
      <w:r w:rsidR="006159E9">
        <w:rPr>
          <w:rFonts w:ascii="David" w:hAnsi="David" w:cs="David" w:hint="cs"/>
          <w:sz w:val="24"/>
          <w:szCs w:val="24"/>
          <w:rtl/>
        </w:rPr>
        <w:t xml:space="preserve"> </w:t>
      </w:r>
      <w:r w:rsidR="002B614A">
        <w:rPr>
          <w:rFonts w:ascii="David" w:hAnsi="David" w:cs="David" w:hint="cs"/>
          <w:sz w:val="24"/>
          <w:szCs w:val="24"/>
          <w:rtl/>
        </w:rPr>
        <w:t xml:space="preserve">כאמור לעיל, </w:t>
      </w:r>
      <w:r w:rsidR="006159E9">
        <w:rPr>
          <w:rFonts w:ascii="David" w:hAnsi="David" w:cs="David" w:hint="cs"/>
          <w:sz w:val="24"/>
          <w:szCs w:val="24"/>
          <w:rtl/>
        </w:rPr>
        <w:t>לא היה מקום מלכתחילה לרכז</w:t>
      </w:r>
      <w:r w:rsidR="002B614A">
        <w:rPr>
          <w:rFonts w:ascii="David" w:hAnsi="David" w:cs="David" w:hint="cs"/>
          <w:sz w:val="24"/>
          <w:szCs w:val="24"/>
          <w:rtl/>
        </w:rPr>
        <w:t xml:space="preserve"> בבקשת אישור אחת </w:t>
      </w:r>
      <w:r w:rsidR="006159E9">
        <w:rPr>
          <w:rFonts w:ascii="David" w:hAnsi="David" w:cs="David" w:hint="cs"/>
          <w:sz w:val="24"/>
          <w:szCs w:val="24"/>
          <w:rtl/>
        </w:rPr>
        <w:t>את כל המשי</w:t>
      </w:r>
      <w:r w:rsidR="00C8021E">
        <w:rPr>
          <w:rFonts w:ascii="David" w:hAnsi="David" w:cs="David" w:hint="cs"/>
          <w:sz w:val="24"/>
          <w:szCs w:val="24"/>
          <w:rtl/>
        </w:rPr>
        <w:t>ב</w:t>
      </w:r>
      <w:r w:rsidR="006159E9">
        <w:rPr>
          <w:rFonts w:ascii="David" w:hAnsi="David" w:cs="David" w:hint="cs"/>
          <w:sz w:val="24"/>
          <w:szCs w:val="24"/>
          <w:rtl/>
        </w:rPr>
        <w:t>ות</w:t>
      </w:r>
      <w:r w:rsidR="002B614A">
        <w:rPr>
          <w:rFonts w:ascii="David" w:hAnsi="David" w:cs="David" w:hint="cs"/>
          <w:sz w:val="24"/>
          <w:szCs w:val="24"/>
          <w:rtl/>
        </w:rPr>
        <w:t xml:space="preserve"> שאין קשר ביניהן</w:t>
      </w:r>
      <w:r w:rsidR="006159E9">
        <w:rPr>
          <w:rFonts w:ascii="David" w:hAnsi="David" w:cs="David" w:hint="cs"/>
          <w:sz w:val="24"/>
          <w:szCs w:val="24"/>
          <w:rtl/>
        </w:rPr>
        <w:t xml:space="preserve"> יחדיו. מכל מקום</w:t>
      </w:r>
      <w:r w:rsidR="00C8021E">
        <w:rPr>
          <w:rFonts w:ascii="David" w:hAnsi="David" w:cs="David" w:hint="cs"/>
          <w:sz w:val="24"/>
          <w:szCs w:val="24"/>
          <w:rtl/>
        </w:rPr>
        <w:t>,</w:t>
      </w:r>
      <w:r w:rsidR="00325ADE" w:rsidRPr="00A05B76">
        <w:rPr>
          <w:rFonts w:ascii="David" w:hAnsi="David" w:cs="David"/>
          <w:sz w:val="24"/>
          <w:szCs w:val="24"/>
          <w:rtl/>
        </w:rPr>
        <w:t xml:space="preserve"> </w:t>
      </w:r>
      <w:r w:rsidR="006159E9">
        <w:rPr>
          <w:rFonts w:ascii="David" w:hAnsi="David" w:cs="David" w:hint="cs"/>
          <w:sz w:val="24"/>
          <w:szCs w:val="24"/>
          <w:rtl/>
        </w:rPr>
        <w:t>ככל שמי מהמבקשים יהיה סבור לאחר</w:t>
      </w:r>
      <w:r w:rsidR="001C37B6">
        <w:rPr>
          <w:rFonts w:ascii="David" w:hAnsi="David" w:cs="David"/>
          <w:sz w:val="24"/>
          <w:szCs w:val="24"/>
          <w:rtl/>
        </w:rPr>
        <w:t xml:space="preserve"> הגשת</w:t>
      </w:r>
      <w:r w:rsidR="001C37B6">
        <w:rPr>
          <w:rFonts w:ascii="David" w:hAnsi="David" w:cs="David" w:hint="cs"/>
          <w:sz w:val="24"/>
          <w:szCs w:val="24"/>
          <w:rtl/>
        </w:rPr>
        <w:t xml:space="preserve"> </w:t>
      </w:r>
      <w:r>
        <w:rPr>
          <w:rFonts w:ascii="David" w:hAnsi="David" w:cs="David" w:hint="cs"/>
          <w:sz w:val="24"/>
          <w:szCs w:val="24"/>
          <w:rtl/>
        </w:rPr>
        <w:t>בקשות אישור נפרדות כי נחוץ לברר</w:t>
      </w:r>
      <w:r w:rsidR="006159E9">
        <w:rPr>
          <w:rFonts w:ascii="David" w:hAnsi="David" w:cs="David" w:hint="cs"/>
          <w:sz w:val="24"/>
          <w:szCs w:val="24"/>
          <w:rtl/>
        </w:rPr>
        <w:t>ן</w:t>
      </w:r>
      <w:r>
        <w:rPr>
          <w:rFonts w:ascii="David" w:hAnsi="David" w:cs="David" w:hint="cs"/>
          <w:sz w:val="24"/>
          <w:szCs w:val="24"/>
          <w:rtl/>
        </w:rPr>
        <w:t xml:space="preserve"> </w:t>
      </w:r>
      <w:r w:rsidR="00C8021E">
        <w:rPr>
          <w:rFonts w:ascii="David" w:hAnsi="David" w:cs="David" w:hint="cs"/>
          <w:sz w:val="24"/>
          <w:szCs w:val="24"/>
          <w:rtl/>
        </w:rPr>
        <w:t xml:space="preserve">בפני אותו מותב, </w:t>
      </w:r>
      <w:r w:rsidR="00EF3BE4">
        <w:rPr>
          <w:rFonts w:ascii="David" w:hAnsi="David" w:cs="David" w:hint="cs"/>
          <w:sz w:val="24"/>
          <w:szCs w:val="24"/>
          <w:rtl/>
        </w:rPr>
        <w:t xml:space="preserve">ולאור מהות הדברים נראה לכאורה שאין הצדקה לכך, יוכל </w:t>
      </w:r>
      <w:r w:rsidR="00A75394">
        <w:rPr>
          <w:rFonts w:ascii="David" w:hAnsi="David" w:cs="David" w:hint="cs"/>
          <w:sz w:val="24"/>
          <w:szCs w:val="24"/>
          <w:rtl/>
        </w:rPr>
        <w:t xml:space="preserve">הוא </w:t>
      </w:r>
      <w:r>
        <w:rPr>
          <w:rFonts w:ascii="David" w:hAnsi="David" w:cs="David" w:hint="cs"/>
          <w:sz w:val="24"/>
          <w:szCs w:val="24"/>
          <w:rtl/>
        </w:rPr>
        <w:t>לעתור בבוא העת בבקשה מתאימה</w:t>
      </w:r>
      <w:r w:rsidR="00A75394">
        <w:rPr>
          <w:rFonts w:ascii="David" w:hAnsi="David" w:cs="David" w:hint="cs"/>
          <w:sz w:val="24"/>
          <w:szCs w:val="24"/>
          <w:rtl/>
        </w:rPr>
        <w:t xml:space="preserve"> וזו תיבחן. </w:t>
      </w:r>
    </w:p>
    <w:p w:rsidR="00C2522D" w:rsidRDefault="00C2522D" w:rsidP="00C2522D">
      <w:pPr>
        <w:pStyle w:val="ad"/>
        <w:rPr>
          <w:rFonts w:ascii="David" w:hAnsi="David"/>
          <w:rtl/>
        </w:rPr>
      </w:pPr>
    </w:p>
    <w:p w:rsidR="00A75394" w:rsidRDefault="00EF3BE4" w:rsidP="00C8021E">
      <w:pPr>
        <w:pStyle w:val="Ruller40"/>
        <w:numPr>
          <w:ilvl w:val="0"/>
          <w:numId w:val="1"/>
        </w:numPr>
        <w:rPr>
          <w:rFonts w:ascii="David" w:hAnsi="David" w:cs="David"/>
          <w:sz w:val="24"/>
          <w:szCs w:val="24"/>
        </w:rPr>
      </w:pPr>
      <w:r>
        <w:rPr>
          <w:rFonts w:ascii="David" w:hAnsi="David" w:cs="David" w:hint="cs"/>
          <w:sz w:val="24"/>
          <w:szCs w:val="24"/>
          <w:rtl/>
        </w:rPr>
        <w:t xml:space="preserve">המבקשים </w:t>
      </w:r>
      <w:r w:rsidR="00D87782">
        <w:rPr>
          <w:rFonts w:ascii="David" w:hAnsi="David" w:cs="David" w:hint="cs"/>
          <w:sz w:val="24"/>
          <w:szCs w:val="24"/>
          <w:rtl/>
        </w:rPr>
        <w:t>במסגרת תגובתם ביקשו לחלופין כי אם בית המשפט יורה על הפרדת הדיון לאפשר להם במסגרת ב</w:t>
      </w:r>
      <w:r w:rsidR="00A75394">
        <w:rPr>
          <w:rFonts w:ascii="David" w:hAnsi="David" w:cs="David" w:hint="cs"/>
          <w:sz w:val="24"/>
          <w:szCs w:val="24"/>
          <w:rtl/>
        </w:rPr>
        <w:t xml:space="preserve">קשת אישור אחת </w:t>
      </w:r>
      <w:r w:rsidR="00D87782">
        <w:rPr>
          <w:rFonts w:ascii="David" w:hAnsi="David" w:cs="David" w:hint="cs"/>
          <w:sz w:val="24"/>
          <w:szCs w:val="24"/>
          <w:rtl/>
        </w:rPr>
        <w:t xml:space="preserve">לכלול שתי משיבות </w:t>
      </w:r>
      <w:r w:rsidR="00A75394">
        <w:rPr>
          <w:rFonts w:ascii="David" w:hAnsi="David" w:cs="David" w:hint="cs"/>
          <w:sz w:val="24"/>
          <w:szCs w:val="24"/>
          <w:rtl/>
        </w:rPr>
        <w:t xml:space="preserve">רק </w:t>
      </w:r>
      <w:r w:rsidR="00D87782">
        <w:rPr>
          <w:rFonts w:ascii="David" w:hAnsi="David" w:cs="David" w:hint="cs"/>
          <w:sz w:val="24"/>
          <w:szCs w:val="24"/>
          <w:rtl/>
        </w:rPr>
        <w:t xml:space="preserve">בשל כך שמדובר באותו מבקש שביצע עסקאות עם שתיהן. </w:t>
      </w:r>
      <w:r w:rsidR="00A75394">
        <w:rPr>
          <w:rFonts w:ascii="David" w:hAnsi="David" w:cs="David" w:hint="cs"/>
          <w:sz w:val="24"/>
          <w:szCs w:val="24"/>
          <w:rtl/>
        </w:rPr>
        <w:t xml:space="preserve">מאותם טעמים שפורטו בהרחבה לעיל, אין מקום לכך. </w:t>
      </w:r>
      <w:r w:rsidR="00C8021E">
        <w:rPr>
          <w:rFonts w:ascii="David" w:hAnsi="David" w:cs="David" w:hint="cs"/>
          <w:sz w:val="24"/>
          <w:szCs w:val="24"/>
          <w:rtl/>
        </w:rPr>
        <w:t>עם זאת אין מניעה</w:t>
      </w:r>
      <w:r w:rsidR="00D87782">
        <w:rPr>
          <w:rFonts w:ascii="David" w:hAnsi="David" w:cs="David" w:hint="cs"/>
          <w:sz w:val="24"/>
          <w:szCs w:val="24"/>
          <w:rtl/>
        </w:rPr>
        <w:t xml:space="preserve"> להיעתר לבקשתם כי במסגרת הבקשה הראשונה תתברר בקשת האישור של מבקשת 3 נגד המשיבות 3-6 </w:t>
      </w:r>
      <w:r w:rsidR="00C8021E">
        <w:rPr>
          <w:rFonts w:ascii="David" w:hAnsi="David" w:cs="David" w:hint="cs"/>
          <w:sz w:val="24"/>
          <w:szCs w:val="24"/>
          <w:rtl/>
        </w:rPr>
        <w:t xml:space="preserve">בהיותן משתייכות </w:t>
      </w:r>
      <w:r w:rsidR="00D87782">
        <w:rPr>
          <w:rFonts w:ascii="David" w:hAnsi="David" w:cs="David" w:hint="cs"/>
          <w:sz w:val="24"/>
          <w:szCs w:val="24"/>
          <w:rtl/>
        </w:rPr>
        <w:t xml:space="preserve">לאותה קבוצה </w:t>
      </w:r>
      <w:r w:rsidR="00D87782">
        <w:rPr>
          <w:rFonts w:ascii="David" w:hAnsi="David" w:cs="David"/>
          <w:sz w:val="24"/>
          <w:szCs w:val="24"/>
          <w:rtl/>
        </w:rPr>
        <w:t>–</w:t>
      </w:r>
      <w:r w:rsidR="00D87782">
        <w:rPr>
          <w:rFonts w:ascii="David" w:hAnsi="David" w:cs="David" w:hint="cs"/>
          <w:sz w:val="24"/>
          <w:szCs w:val="24"/>
          <w:rtl/>
        </w:rPr>
        <w:t xml:space="preserve"> גוטקס. כך גם עולה מתגובת המשיבות 3-6.</w:t>
      </w:r>
    </w:p>
    <w:p w:rsidR="00EF3BE4" w:rsidRDefault="00EF3BE4" w:rsidP="00EF3BE4">
      <w:pPr>
        <w:pStyle w:val="ad"/>
        <w:rPr>
          <w:rFonts w:ascii="David" w:hAnsi="David"/>
          <w:rtl/>
        </w:rPr>
      </w:pPr>
    </w:p>
    <w:p w:rsidR="004C0E4A" w:rsidRPr="004C0E4A" w:rsidRDefault="004C0E4A" w:rsidP="009D3CC6">
      <w:pPr>
        <w:pStyle w:val="Ruller40"/>
        <w:ind w:left="360"/>
        <w:rPr>
          <w:rFonts w:ascii="David" w:hAnsi="David" w:cs="David"/>
          <w:b/>
          <w:bCs/>
          <w:sz w:val="24"/>
          <w:szCs w:val="24"/>
          <w:u w:val="single"/>
        </w:rPr>
      </w:pPr>
      <w:r w:rsidRPr="004C0E4A">
        <w:rPr>
          <w:rFonts w:ascii="David" w:hAnsi="David" w:cs="David" w:hint="cs"/>
          <w:b/>
          <w:bCs/>
          <w:sz w:val="24"/>
          <w:szCs w:val="24"/>
          <w:u w:val="single"/>
          <w:rtl/>
        </w:rPr>
        <w:t>סוף דבר</w:t>
      </w:r>
    </w:p>
    <w:p w:rsidR="004C0E4A" w:rsidRDefault="004C0E4A" w:rsidP="004C0E4A">
      <w:pPr>
        <w:pStyle w:val="ad"/>
        <w:rPr>
          <w:rFonts w:ascii="David" w:hAnsi="David"/>
          <w:rtl/>
        </w:rPr>
      </w:pPr>
    </w:p>
    <w:p w:rsidR="00F36F09" w:rsidRDefault="004C0E4A" w:rsidP="00F36F09">
      <w:pPr>
        <w:pStyle w:val="Ruller40"/>
        <w:numPr>
          <w:ilvl w:val="0"/>
          <w:numId w:val="1"/>
        </w:numPr>
        <w:rPr>
          <w:rFonts w:ascii="David" w:hAnsi="David" w:cs="David"/>
          <w:sz w:val="24"/>
          <w:szCs w:val="24"/>
        </w:rPr>
      </w:pPr>
      <w:r>
        <w:rPr>
          <w:rFonts w:ascii="David" w:hAnsi="David" w:cs="David" w:hint="cs"/>
          <w:sz w:val="24"/>
          <w:szCs w:val="24"/>
          <w:rtl/>
        </w:rPr>
        <w:t xml:space="preserve"> לאור</w:t>
      </w:r>
      <w:r w:rsidR="00F36F09">
        <w:rPr>
          <w:rFonts w:ascii="David" w:hAnsi="David" w:cs="David" w:hint="cs"/>
          <w:sz w:val="24"/>
          <w:szCs w:val="24"/>
          <w:rtl/>
        </w:rPr>
        <w:t xml:space="preserve"> כל האמור לעיל אני מורה כדלקמן:</w:t>
      </w:r>
    </w:p>
    <w:p w:rsidR="00F36F09" w:rsidRDefault="00F36F09" w:rsidP="00F36F09">
      <w:pPr>
        <w:pStyle w:val="Ruller40"/>
        <w:ind w:left="720"/>
        <w:rPr>
          <w:rFonts w:ascii="David" w:hAnsi="David" w:cs="David"/>
          <w:sz w:val="24"/>
          <w:szCs w:val="24"/>
          <w:rtl/>
        </w:rPr>
      </w:pPr>
    </w:p>
    <w:p w:rsidR="00F36F09" w:rsidRPr="00F36F09" w:rsidRDefault="00F36F09" w:rsidP="00C8021E">
      <w:pPr>
        <w:pStyle w:val="Ruller40"/>
        <w:ind w:left="720"/>
        <w:rPr>
          <w:rFonts w:ascii="David" w:hAnsi="David" w:cs="David"/>
          <w:sz w:val="24"/>
          <w:szCs w:val="24"/>
          <w:rtl/>
        </w:rPr>
      </w:pPr>
      <w:r w:rsidRPr="00F36F09">
        <w:rPr>
          <w:rFonts w:ascii="David" w:hAnsi="David" w:cs="David"/>
          <w:sz w:val="24"/>
          <w:szCs w:val="24"/>
          <w:rtl/>
        </w:rPr>
        <w:t>הבקשה הראשונה</w:t>
      </w:r>
      <w:r w:rsidR="00B80717">
        <w:rPr>
          <w:rFonts w:ascii="David" w:hAnsi="David" w:cs="David" w:hint="cs"/>
          <w:sz w:val="24"/>
          <w:szCs w:val="24"/>
          <w:rtl/>
        </w:rPr>
        <w:t xml:space="preserve"> </w:t>
      </w:r>
      <w:r w:rsidRPr="00F36F09">
        <w:rPr>
          <w:rFonts w:ascii="David" w:hAnsi="David" w:cs="David"/>
          <w:sz w:val="24"/>
          <w:szCs w:val="24"/>
          <w:rtl/>
        </w:rPr>
        <w:t>תיוותר עם המבקשת 3 כנגד</w:t>
      </w:r>
      <w:r w:rsidR="00C8021E">
        <w:rPr>
          <w:rFonts w:ascii="David" w:hAnsi="David" w:cs="David"/>
          <w:sz w:val="24"/>
          <w:szCs w:val="24"/>
          <w:rtl/>
        </w:rPr>
        <w:t xml:space="preserve"> המשיבות 3-6</w:t>
      </w:r>
      <w:r w:rsidR="00C8021E">
        <w:rPr>
          <w:rFonts w:ascii="David" w:hAnsi="David" w:cs="David" w:hint="cs"/>
          <w:sz w:val="24"/>
          <w:szCs w:val="24"/>
          <w:rtl/>
        </w:rPr>
        <w:t xml:space="preserve">. </w:t>
      </w:r>
      <w:r w:rsidRPr="00F36F09">
        <w:rPr>
          <w:rFonts w:ascii="David" w:hAnsi="David" w:cs="David"/>
          <w:sz w:val="24"/>
          <w:szCs w:val="24"/>
          <w:rtl/>
        </w:rPr>
        <w:t>יתר המבקשים והמשיבות יימחקו.</w:t>
      </w:r>
    </w:p>
    <w:p w:rsidR="00F36F09" w:rsidRPr="00F36F09" w:rsidRDefault="00F36F09" w:rsidP="00F36F09">
      <w:pPr>
        <w:pStyle w:val="Ruller40"/>
        <w:ind w:left="720"/>
        <w:rPr>
          <w:rFonts w:ascii="David" w:hAnsi="David" w:cs="David"/>
          <w:sz w:val="24"/>
          <w:szCs w:val="24"/>
          <w:rtl/>
        </w:rPr>
      </w:pPr>
    </w:p>
    <w:p w:rsidR="004C0E4A" w:rsidRPr="00F36F09" w:rsidRDefault="00F36F09" w:rsidP="00F36F09">
      <w:pPr>
        <w:pStyle w:val="Ruller40"/>
        <w:ind w:left="720"/>
        <w:rPr>
          <w:rFonts w:ascii="David" w:hAnsi="David" w:cs="David"/>
          <w:sz w:val="24"/>
          <w:szCs w:val="24"/>
        </w:rPr>
      </w:pPr>
      <w:r w:rsidRPr="00F36F09">
        <w:rPr>
          <w:rFonts w:ascii="David" w:hAnsi="David" w:cs="David"/>
          <w:sz w:val="24"/>
          <w:szCs w:val="24"/>
          <w:rtl/>
        </w:rPr>
        <w:t>הבקשה השנ</w:t>
      </w:r>
      <w:r>
        <w:rPr>
          <w:rFonts w:ascii="David" w:hAnsi="David" w:cs="David" w:hint="cs"/>
          <w:sz w:val="24"/>
          <w:szCs w:val="24"/>
          <w:rtl/>
        </w:rPr>
        <w:t>י</w:t>
      </w:r>
      <w:r w:rsidRPr="00F36F09">
        <w:rPr>
          <w:rFonts w:ascii="David" w:hAnsi="David" w:cs="David"/>
          <w:sz w:val="24"/>
          <w:szCs w:val="24"/>
          <w:rtl/>
        </w:rPr>
        <w:t xml:space="preserve">יה תיוותר עם המבקש 1 כנגד המשיבה 1. יתר המבקשים והמשיבות יימחקו. </w:t>
      </w:r>
      <w:r w:rsidR="004C0E4A" w:rsidRPr="00F36F09">
        <w:rPr>
          <w:rFonts w:ascii="David" w:hAnsi="David" w:cs="David"/>
          <w:sz w:val="24"/>
          <w:szCs w:val="24"/>
          <w:rtl/>
        </w:rPr>
        <w:t xml:space="preserve"> </w:t>
      </w:r>
    </w:p>
    <w:p w:rsidR="009D3CC6" w:rsidRDefault="009D3CC6" w:rsidP="009D3CC6">
      <w:pPr>
        <w:pStyle w:val="Ruller40"/>
        <w:ind w:left="720"/>
        <w:rPr>
          <w:rFonts w:ascii="David" w:hAnsi="David" w:cs="David"/>
          <w:sz w:val="24"/>
          <w:szCs w:val="24"/>
        </w:rPr>
      </w:pPr>
    </w:p>
    <w:p w:rsidR="004C0E4A" w:rsidRDefault="004C0E4A" w:rsidP="00B80717">
      <w:pPr>
        <w:pStyle w:val="Ruller40"/>
        <w:numPr>
          <w:ilvl w:val="0"/>
          <w:numId w:val="1"/>
        </w:numPr>
        <w:rPr>
          <w:rFonts w:ascii="David" w:hAnsi="David" w:cs="David"/>
          <w:sz w:val="24"/>
          <w:szCs w:val="24"/>
        </w:rPr>
      </w:pPr>
      <w:r>
        <w:rPr>
          <w:rFonts w:ascii="David" w:hAnsi="David" w:cs="David" w:hint="cs"/>
          <w:sz w:val="24"/>
          <w:szCs w:val="24"/>
          <w:rtl/>
        </w:rPr>
        <w:t xml:space="preserve">המבקשים ישלמו לכל </w:t>
      </w:r>
      <w:r w:rsidR="009D3CC6">
        <w:rPr>
          <w:rFonts w:ascii="David" w:hAnsi="David" w:cs="David" w:hint="cs"/>
          <w:sz w:val="24"/>
          <w:szCs w:val="24"/>
          <w:rtl/>
        </w:rPr>
        <w:t xml:space="preserve">משיבה או </w:t>
      </w:r>
      <w:r>
        <w:rPr>
          <w:rFonts w:ascii="David" w:hAnsi="David" w:cs="David" w:hint="cs"/>
          <w:sz w:val="24"/>
          <w:szCs w:val="24"/>
          <w:rtl/>
        </w:rPr>
        <w:t xml:space="preserve">קבוצת משיבות </w:t>
      </w:r>
      <w:r w:rsidR="00B80717">
        <w:rPr>
          <w:rFonts w:ascii="David" w:hAnsi="David" w:cs="David" w:hint="cs"/>
          <w:sz w:val="24"/>
          <w:szCs w:val="24"/>
          <w:rtl/>
        </w:rPr>
        <w:t xml:space="preserve">שיוצגה על ידי </w:t>
      </w:r>
      <w:r>
        <w:rPr>
          <w:rFonts w:ascii="David" w:hAnsi="David" w:cs="David" w:hint="cs"/>
          <w:sz w:val="24"/>
          <w:szCs w:val="24"/>
          <w:rtl/>
        </w:rPr>
        <w:t xml:space="preserve"> </w:t>
      </w:r>
      <w:r w:rsidR="009D3CC6">
        <w:rPr>
          <w:rFonts w:ascii="David" w:hAnsi="David" w:cs="David" w:hint="cs"/>
          <w:sz w:val="24"/>
          <w:szCs w:val="24"/>
          <w:rtl/>
        </w:rPr>
        <w:t xml:space="preserve">אותו בא כוח  </w:t>
      </w:r>
      <w:r w:rsidR="002B614A">
        <w:rPr>
          <w:rFonts w:ascii="David" w:hAnsi="David" w:cs="David" w:hint="cs"/>
          <w:sz w:val="24"/>
          <w:szCs w:val="24"/>
          <w:rtl/>
        </w:rPr>
        <w:t xml:space="preserve">ואשר הגישה עמדה בסוגיה זו </w:t>
      </w:r>
      <w:r w:rsidR="009D3CC6">
        <w:rPr>
          <w:rFonts w:ascii="David" w:hAnsi="David" w:cs="David" w:hint="cs"/>
          <w:sz w:val="24"/>
          <w:szCs w:val="24"/>
          <w:rtl/>
        </w:rPr>
        <w:t xml:space="preserve">הוצאות בסך </w:t>
      </w:r>
      <w:r>
        <w:rPr>
          <w:rFonts w:ascii="David" w:hAnsi="David" w:cs="David" w:hint="cs"/>
          <w:sz w:val="24"/>
          <w:szCs w:val="24"/>
          <w:rtl/>
        </w:rPr>
        <w:t xml:space="preserve"> </w:t>
      </w:r>
      <w:r w:rsidR="009D3CC6">
        <w:rPr>
          <w:rFonts w:ascii="David" w:hAnsi="David" w:cs="David" w:hint="cs"/>
          <w:sz w:val="24"/>
          <w:szCs w:val="24"/>
          <w:rtl/>
        </w:rPr>
        <w:t>של 2,</w:t>
      </w:r>
      <w:r w:rsidR="00F36F09">
        <w:rPr>
          <w:rFonts w:ascii="David" w:hAnsi="David" w:cs="David" w:hint="cs"/>
          <w:sz w:val="24"/>
          <w:szCs w:val="24"/>
          <w:rtl/>
        </w:rPr>
        <w:t>5</w:t>
      </w:r>
      <w:r w:rsidR="009D3CC6">
        <w:rPr>
          <w:rFonts w:ascii="David" w:hAnsi="David" w:cs="David" w:hint="cs"/>
          <w:sz w:val="24"/>
          <w:szCs w:val="24"/>
          <w:rtl/>
        </w:rPr>
        <w:t>00 ₪.</w:t>
      </w:r>
    </w:p>
    <w:p w:rsidR="009D3CC6" w:rsidRDefault="009D3CC6" w:rsidP="009D3CC6">
      <w:pPr>
        <w:pStyle w:val="ad"/>
        <w:rPr>
          <w:rFonts w:ascii="David" w:hAnsi="David"/>
          <w:rtl/>
        </w:rPr>
      </w:pPr>
    </w:p>
    <w:p w:rsidR="00694556" w:rsidRDefault="009D3CC6" w:rsidP="009D3CC6">
      <w:pPr>
        <w:spacing w:line="360" w:lineRule="auto"/>
        <w:ind w:left="360"/>
        <w:jc w:val="both"/>
        <w:rPr>
          <w:rFonts w:ascii="Arial" w:hAnsi="Arial"/>
          <w:b/>
          <w:bCs/>
          <w:noProof w:val="0"/>
          <w:rtl/>
        </w:rPr>
      </w:pPr>
      <w:r w:rsidRPr="009D3CC6">
        <w:rPr>
          <w:rFonts w:ascii="Arial" w:hAnsi="Arial" w:hint="cs"/>
          <w:b/>
          <w:bCs/>
          <w:noProof w:val="0"/>
          <w:rtl/>
        </w:rPr>
        <w:t>המזכירות תשלח החלטתי לצדדים</w:t>
      </w:r>
    </w:p>
    <w:p w:rsidR="009D3CC6" w:rsidRPr="009D3CC6" w:rsidRDefault="009D3CC6" w:rsidP="009D3CC6">
      <w:pPr>
        <w:spacing w:line="360" w:lineRule="auto"/>
        <w:ind w:left="360"/>
        <w:jc w:val="both"/>
        <w:rPr>
          <w:rFonts w:ascii="Arial" w:hAnsi="Arial"/>
          <w:b/>
          <w:bCs/>
          <w:noProof w:val="0"/>
          <w:rtl/>
        </w:rPr>
      </w:pPr>
    </w:p>
    <w:p w:rsidR="00694556" w:rsidRDefault="0043502B" w:rsidP="00DF7A1F">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ו'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12 יולי 2024</w:t>
          </w:r>
        </w:sdtContent>
      </w:sdt>
      <w:r w:rsidR="00005C8B">
        <w:rPr>
          <w:rFonts w:ascii="Arial" w:hAnsi="Arial"/>
          <w:noProof w:val="0"/>
          <w:rtl/>
        </w:rPr>
        <w:t>, בהעדר הצדדים.</w:t>
      </w:r>
    </w:p>
    <w:p w:rsidR="00C43648" w:rsidRDefault="003F28B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030017725"/>
        </w:sdtPr>
        <w:sdtEndPr/>
        <w:sdtContent>
          <w:r w:rsidR="00C73139">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5DB6">
      <w:headerReference w:type="even" r:id="rId22"/>
      <w:headerReference w:type="default" r:id="rId23"/>
      <w:footerReference w:type="even" r:id="rId24"/>
      <w:footerReference w:type="default" r:id="rId25"/>
      <w:headerReference w:type="first" r:id="rId26"/>
      <w:footerReference w:type="first" r:id="rId2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8B1" w:rsidRDefault="003F28B1">
      <w:r>
        <w:separator/>
      </w:r>
    </w:p>
  </w:endnote>
  <w:endnote w:type="continuationSeparator" w:id="0">
    <w:p w:rsidR="003F28B1" w:rsidRDefault="003F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02" w:rsidRDefault="00B3710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710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7106F">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02" w:rsidRDefault="00B371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8B1" w:rsidRDefault="003F28B1">
      <w:r>
        <w:separator/>
      </w:r>
    </w:p>
  </w:footnote>
  <w:footnote w:type="continuationSeparator" w:id="0">
    <w:p w:rsidR="003F28B1" w:rsidRDefault="003F2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02" w:rsidRDefault="00B371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B25F13" w:rsidRDefault="003F28B1"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ת"צ</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10685-03-24</w:t>
              </w:r>
            </w:sdtContent>
          </w:sdt>
          <w:r w:rsidR="00005C8B" w:rsidRPr="00FA4EAF">
            <w:rPr>
              <w:b/>
              <w:bCs/>
              <w:noProof w:val="0"/>
              <w:sz w:val="26"/>
              <w:szCs w:val="26"/>
              <w:rtl/>
            </w:rPr>
            <w:t xml:space="preserve"> </w:t>
          </w:r>
          <w:sdt>
            <w:sdtPr>
              <w:rPr>
                <w:b/>
                <w:bCs/>
                <w:sz w:val="26"/>
                <w:szCs w:val="26"/>
                <w:rtl/>
              </w:rPr>
              <w:alias w:val="1172"/>
              <w:tag w:val="1172"/>
              <w:id w:val="-595170033"/>
              <w:text w:multiLine="1"/>
            </w:sdtPr>
            <w:sdtEndPr/>
            <w:sdtContent>
              <w:r w:rsidR="001F5DB6" w:rsidRPr="00B25F13">
                <w:rPr>
                  <w:b/>
                  <w:bCs/>
                  <w:noProof w:val="0"/>
                  <w:sz w:val="26"/>
                  <w:szCs w:val="26"/>
                  <w:rtl/>
                </w:rPr>
                <w:t>רביב ואח' נ' אס.בי.אן. הלבשה בע"מ ואח'</w:t>
              </w:r>
              <w:r w:rsidR="00B25F13" w:rsidRPr="00B25F13">
                <w:rPr>
                  <w:b/>
                  <w:bCs/>
                  <w:noProof w:val="0"/>
                  <w:sz w:val="26"/>
                  <w:szCs w:val="26"/>
                  <w:rtl/>
                </w:rPr>
                <w:br/>
              </w:r>
              <w:r w:rsidR="00B25F13" w:rsidRPr="00B25F13">
                <w:rPr>
                  <w:rFonts w:hint="cs"/>
                  <w:b/>
                  <w:bCs/>
                  <w:sz w:val="26"/>
                  <w:szCs w:val="26"/>
                  <w:rtl/>
                </w:rPr>
                <w:t>ת"צ 18197-03-24  סופר נגד הצורפים בע"מ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02" w:rsidRDefault="00B3710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814A5298"/>
    <w:lvl w:ilvl="0" w:tplc="89F4B694">
      <w:start w:val="1"/>
      <w:numFmt w:val="decimal"/>
      <w:lvlText w:val="%1."/>
      <w:lvlJc w:val="left"/>
      <w:pPr>
        <w:tabs>
          <w:tab w:val="num" w:pos="907"/>
        </w:tabs>
        <w:ind w:left="0" w:firstLine="0"/>
      </w:pPr>
      <w:rPr>
        <w:lang w:val="en-US"/>
      </w:rPr>
    </w:lvl>
    <w:lvl w:ilvl="1" w:tplc="E2DE1520">
      <w:start w:val="1"/>
      <w:numFmt w:val="lowerLetter"/>
      <w:lvlText w:val="%2."/>
      <w:lvlJc w:val="left"/>
      <w:pPr>
        <w:tabs>
          <w:tab w:val="num" w:pos="1440"/>
        </w:tabs>
        <w:ind w:left="1440" w:hanging="360"/>
      </w:pPr>
    </w:lvl>
    <w:lvl w:ilvl="2" w:tplc="DD92C870">
      <w:start w:val="1"/>
      <w:numFmt w:val="lowerRoman"/>
      <w:lvlText w:val="%3."/>
      <w:lvlJc w:val="right"/>
      <w:pPr>
        <w:tabs>
          <w:tab w:val="num" w:pos="2160"/>
        </w:tabs>
        <w:ind w:left="2160" w:hanging="180"/>
      </w:pPr>
    </w:lvl>
    <w:lvl w:ilvl="3" w:tplc="1F382988">
      <w:start w:val="1"/>
      <w:numFmt w:val="decimal"/>
      <w:lvlText w:val="%4."/>
      <w:lvlJc w:val="left"/>
      <w:pPr>
        <w:tabs>
          <w:tab w:val="num" w:pos="2880"/>
        </w:tabs>
        <w:ind w:left="2880" w:hanging="360"/>
      </w:pPr>
    </w:lvl>
    <w:lvl w:ilvl="4" w:tplc="B0EE4A8C">
      <w:start w:val="1"/>
      <w:numFmt w:val="lowerLetter"/>
      <w:lvlText w:val="%5."/>
      <w:lvlJc w:val="left"/>
      <w:pPr>
        <w:tabs>
          <w:tab w:val="num" w:pos="3600"/>
        </w:tabs>
        <w:ind w:left="3600" w:hanging="360"/>
      </w:pPr>
    </w:lvl>
    <w:lvl w:ilvl="5" w:tplc="6E426F72">
      <w:start w:val="1"/>
      <w:numFmt w:val="lowerRoman"/>
      <w:lvlText w:val="%6."/>
      <w:lvlJc w:val="right"/>
      <w:pPr>
        <w:tabs>
          <w:tab w:val="num" w:pos="4320"/>
        </w:tabs>
        <w:ind w:left="4320" w:hanging="180"/>
      </w:pPr>
    </w:lvl>
    <w:lvl w:ilvl="6" w:tplc="EA2A0E4E">
      <w:start w:val="1"/>
      <w:numFmt w:val="decimal"/>
      <w:lvlText w:val="%7."/>
      <w:lvlJc w:val="left"/>
      <w:pPr>
        <w:tabs>
          <w:tab w:val="num" w:pos="5040"/>
        </w:tabs>
        <w:ind w:left="5040" w:hanging="360"/>
      </w:pPr>
    </w:lvl>
    <w:lvl w:ilvl="7" w:tplc="435CA846">
      <w:start w:val="1"/>
      <w:numFmt w:val="lowerLetter"/>
      <w:lvlText w:val="%8."/>
      <w:lvlJc w:val="left"/>
      <w:pPr>
        <w:tabs>
          <w:tab w:val="num" w:pos="5760"/>
        </w:tabs>
        <w:ind w:left="5760" w:hanging="360"/>
      </w:pPr>
    </w:lvl>
    <w:lvl w:ilvl="8" w:tplc="16B2FD4E">
      <w:start w:val="1"/>
      <w:numFmt w:val="lowerRoman"/>
      <w:lvlText w:val="%9."/>
      <w:lvlJc w:val="right"/>
      <w:pPr>
        <w:tabs>
          <w:tab w:val="num" w:pos="6480"/>
        </w:tabs>
        <w:ind w:left="6480" w:hanging="180"/>
      </w:pPr>
    </w:lvl>
  </w:abstractNum>
  <w:abstractNum w:abstractNumId="1" w15:restartNumberingAfterBreak="0">
    <w:nsid w:val="53B227F4"/>
    <w:multiLevelType w:val="hybridMultilevel"/>
    <w:tmpl w:val="E1BA49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470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47083&amp;lt;/CaseID&amp;gt;_x000d__x000a_        &amp;lt;CaseMonth&amp;gt;3&amp;lt;/CaseMonth&amp;gt;_x000d__x000a_        &amp;lt;CaseYear&amp;gt;2024&amp;lt;/CaseYear&amp;gt;_x000d__x000a_        &amp;lt;CaseNumber&amp;gt;10685&amp;lt;/CaseNumber&amp;gt;_x000d__x000a_        &amp;lt;NumeratorGroupID&amp;gt;1&amp;lt;/NumeratorGroupID&amp;gt;_x000d__x000a_        &amp;lt;CaseName&amp;gt;רביב ואח&amp;#39; נ&amp;#39; אס.בי.אן. הלבשה בע&amp;quot;מ ואח&amp;#39;&amp;lt;/CaseName&amp;gt;_x000d__x000a_        &amp;lt;CourtID&amp;gt;15&amp;lt;/CourtID&amp;gt;_x000d__x000a_        &amp;lt;CaseTypeID&amp;gt;10036&amp;lt;/CaseTypeID&amp;gt;_x000d__x000a_        &amp;lt;CaseInterestID&amp;gt;44&amp;lt;/CaseInterestID&amp;gt;_x000d__x000a_        &amp;lt;CaseJudgeName&amp;gt;אילן דפד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0685-03-24&amp;lt;/CaseDisplayIdentifier&amp;gt;_x000d__x000a_        &amp;lt;CaseTypeDesc&amp;gt;ת&amp;quot;צ&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3-05T15:51:00+02:00&amp;lt;/CaseOpenDate&amp;gt;_x000d__x000a_        &amp;lt;PleaTypeID&amp;gt;4&amp;lt;/PleaTypeID&amp;gt;_x000d__x000a_        &amp;lt;CourtLevelID&amp;gt;2&amp;lt;/CourtLevelID&amp;gt;_x000d__x000a_        &amp;lt;CourtLevelCaseTypeInterestID&amp;gt;329&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נותב לש&amp;#39; דפדי בהוראת ס.נ. ברקאי._x000d__x000a_תיוק&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47083&amp;lt;/CaseID&amp;gt;_x000d__x000a_        &amp;lt;CaseMonth&amp;gt;3&amp;lt;/CaseMonth&amp;gt;_x000d__x000a_        &amp;lt;CaseYear&amp;gt;2024&amp;lt;/CaseYear&amp;gt;_x000d__x000a_        &amp;lt;CaseNumber&amp;gt;10685&amp;lt;/CaseNumber&amp;gt;_x000d__x000a_        &amp;lt;NumeratorGroupID&amp;gt;1&amp;lt;/NumeratorGroupID&amp;gt;_x000d__x000a_        &amp;lt;CaseName&amp;gt;רביב ואח&amp;#39; נ&amp;#39; אס.בי.אן. הלבשה בע&amp;quot;מ ואח&amp;#39;&amp;lt;/CaseName&amp;gt;_x000d__x000a_        &amp;lt;CourtID&amp;gt;15&amp;lt;/CourtID&amp;gt;_x000d__x000a_        &amp;lt;CaseTypeID&amp;gt;10036&amp;lt;/CaseTypeID&amp;gt;_x000d__x000a_        &amp;lt;CaseInterestID&amp;gt;44&amp;lt;/CaseInterestID&amp;gt;_x000d__x000a_        &amp;lt;CaseJudgeName&amp;gt;אילן דפד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0685-03-24&amp;lt;/CaseDisplayIdentifier&amp;gt;_x000d__x000a_        &amp;lt;CaseTypeDesc&amp;gt;ת&amp;quot;צ&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3-05T15:51:00+02:00&amp;lt;/CaseOpenDate&amp;gt;_x000d__x000a_        &amp;lt;PleaTypeID&amp;gt;4&amp;lt;/PleaTypeID&amp;gt;_x000d__x000a_        &amp;lt;CourtLevelID&amp;gt;2&amp;lt;/CourtLevelID&amp;gt;_x000d__x000a_        &amp;lt;CourtLevelCaseTypeInterestID&amp;gt;329&amp;lt;/CourtLevelCaseTypeInterestID&amp;gt;_x000d__x000a_        &amp;lt;CaseJudgeFirstName&amp;gt;אילן&amp;lt;/CaseJudgeFirstName&amp;gt;_x000d__x000a_        &amp;lt;CaseJudgeLastName&amp;gt;דפדי&amp;lt;/CaseJudgeLastName&amp;gt;_x000d__x000a_        &amp;lt;JudicalPersonID&amp;gt;05827625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נותב לש&amp;#39; דפדי בהוראת ס.נ. ברקאי._x000d__x000a_תיוק&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70956&amp;lt;/DecisionID&amp;gt;_x000d__x000a_        &amp;lt;DecisionName&amp;gt;החלטה  שניתנה ע&amp;quot;י  אילן דפדי&amp;lt;/DecisionName&amp;gt;_x000d__x000a_        &amp;lt;DecisionStatusID&amp;gt;1&amp;lt;/DecisionStatusID&amp;gt;_x000d__x000a_        &amp;lt;DecisionStatusChangeDate&amp;gt;2024-07-12T13:25:44.547+03:00&amp;lt;/DecisionStatusChangeDate&amp;gt;_x000d__x000a_        &amp;lt;DecisionSignatureDate&amp;gt;2024-07-11T15:47:30.567+03:00&amp;lt;/DecisionSignatureDate&amp;gt;_x000d__x000a_        &amp;lt;DecisionSignatureUserID&amp;gt;058276254@GOV.IL&amp;lt;/DecisionSignatureUserID&amp;gt;_x000d__x000a_        &amp;lt;DecisionCreateDate&amp;gt;2024-05-10T07:27:03.093+03:00&amp;lt;/DecisionCreateDate&amp;gt;_x000d__x000a_        &amp;lt;DecisionChangeDate&amp;gt;2024-07-12T13:25:44.73+03:00&amp;lt;/DecisionChangeDate&amp;gt;_x000d__x000a_        &amp;lt;DecisionChangeUserID&amp;gt;0582762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261195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2762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276254@GOV.IL&amp;lt;/DecisionCreationUserID&amp;gt;_x000d__x000a_        &amp;lt;DecisionDisplayName&amp;gt;החלטה  שניתנה ע&amp;quot;י  אילן דפדי&amp;lt;/DecisionDisplayName&amp;gt;_x000d__x000a_        &amp;lt;IsScanned&amp;gt;false&amp;lt;/IsScanned&amp;gt;_x000d__x000a_        &amp;lt;DecisionSignatureUserName&amp;gt;אילן דפד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1570956&amp;lt;/DecisionID&amp;gt;_x000d__x000a_        &amp;lt;CaseID&amp;gt;81047083&amp;lt;/CaseID&amp;gt;_x000d__x000a_        &amp;lt;IsOriginal&amp;gt;true&amp;lt;/IsOriginal&amp;gt;_x000d__x000a_        &amp;lt;IsDeleted&amp;gt;false&amp;lt;/IsDeleted&amp;gt;_x000d__x000a_        &amp;lt;CaseName&amp;gt;רביב ואח&amp;#39; נ&amp;#39; אס.בי.אן. הלבשה בע&amp;quot;מ ואח&amp;#39;&amp;lt;/CaseName&amp;gt;_x000d__x000a_        &amp;lt;CaseDisplayIdentifier&amp;gt;10685-03-24 ת&amp;quot;צ&amp;lt;/CaseDisplayIdentifier&amp;gt;_x000d__x000a_      &amp;lt;/dt_DecisionCase&amp;gt;_x000d__x000a_    &amp;lt;/DecisionDS&amp;gt;_x000d__x000a_  &amp;lt;/diffgr:diffgram&amp;gt;_x000d__x000a_&amp;lt;/DecisionDS&amp;gt;"/>
    <w:docVar w:name="DecisionID" w:val="151570956"/>
    <w:docVar w:name="WordClientAssemblyName" w:val="NGCS.Decision.ClientWordBL"/>
    <w:docVar w:name="WordClientClassName" w:val="NGCS.Decision.ClientWordBL.DecisionClient"/>
  </w:docVars>
  <w:rsids>
    <w:rsidRoot w:val="00694556"/>
    <w:rsid w:val="00000062"/>
    <w:rsid w:val="0000226B"/>
    <w:rsid w:val="00005C8B"/>
    <w:rsid w:val="00016D26"/>
    <w:rsid w:val="000529D2"/>
    <w:rsid w:val="000564AB"/>
    <w:rsid w:val="00062521"/>
    <w:rsid w:val="00064FBD"/>
    <w:rsid w:val="0006591C"/>
    <w:rsid w:val="00073A6F"/>
    <w:rsid w:val="000758B7"/>
    <w:rsid w:val="00076FCC"/>
    <w:rsid w:val="00082AB2"/>
    <w:rsid w:val="00084891"/>
    <w:rsid w:val="0008595A"/>
    <w:rsid w:val="000865FF"/>
    <w:rsid w:val="000906FE"/>
    <w:rsid w:val="00096AF7"/>
    <w:rsid w:val="000A3229"/>
    <w:rsid w:val="000B344B"/>
    <w:rsid w:val="000C0B0E"/>
    <w:rsid w:val="000C3B0F"/>
    <w:rsid w:val="000C3B60"/>
    <w:rsid w:val="000E0DD2"/>
    <w:rsid w:val="000E2A71"/>
    <w:rsid w:val="000E3AF1"/>
    <w:rsid w:val="000F0BC8"/>
    <w:rsid w:val="000F0DD6"/>
    <w:rsid w:val="000F5613"/>
    <w:rsid w:val="00107E6D"/>
    <w:rsid w:val="0011194C"/>
    <w:rsid w:val="0011424C"/>
    <w:rsid w:val="001173C6"/>
    <w:rsid w:val="001367BC"/>
    <w:rsid w:val="00144D2A"/>
    <w:rsid w:val="0014653E"/>
    <w:rsid w:val="00157DBC"/>
    <w:rsid w:val="0016640A"/>
    <w:rsid w:val="00180519"/>
    <w:rsid w:val="00185BE5"/>
    <w:rsid w:val="001903C6"/>
    <w:rsid w:val="00191C82"/>
    <w:rsid w:val="00194F3C"/>
    <w:rsid w:val="001A4318"/>
    <w:rsid w:val="001B48A4"/>
    <w:rsid w:val="001B777C"/>
    <w:rsid w:val="001C37B6"/>
    <w:rsid w:val="001C3FD7"/>
    <w:rsid w:val="001C4003"/>
    <w:rsid w:val="001C5511"/>
    <w:rsid w:val="001C59AC"/>
    <w:rsid w:val="001D3441"/>
    <w:rsid w:val="001D4DBF"/>
    <w:rsid w:val="001E75CA"/>
    <w:rsid w:val="001F5DB6"/>
    <w:rsid w:val="001F76E3"/>
    <w:rsid w:val="00200B52"/>
    <w:rsid w:val="00207508"/>
    <w:rsid w:val="002107DC"/>
    <w:rsid w:val="00212D64"/>
    <w:rsid w:val="00214A17"/>
    <w:rsid w:val="002247F3"/>
    <w:rsid w:val="00224E3D"/>
    <w:rsid w:val="00224EBE"/>
    <w:rsid w:val="002265FF"/>
    <w:rsid w:val="00241CBA"/>
    <w:rsid w:val="00243244"/>
    <w:rsid w:val="00245E2A"/>
    <w:rsid w:val="00271B56"/>
    <w:rsid w:val="00282D04"/>
    <w:rsid w:val="00286F4D"/>
    <w:rsid w:val="002878D5"/>
    <w:rsid w:val="00291269"/>
    <w:rsid w:val="00291593"/>
    <w:rsid w:val="002933A9"/>
    <w:rsid w:val="00293731"/>
    <w:rsid w:val="002B614A"/>
    <w:rsid w:val="002C344E"/>
    <w:rsid w:val="002C3E6B"/>
    <w:rsid w:val="002C6C02"/>
    <w:rsid w:val="002D4B5F"/>
    <w:rsid w:val="002D7E93"/>
    <w:rsid w:val="002E2D1E"/>
    <w:rsid w:val="002E75E9"/>
    <w:rsid w:val="002F4279"/>
    <w:rsid w:val="002F7177"/>
    <w:rsid w:val="002F7784"/>
    <w:rsid w:val="0030313D"/>
    <w:rsid w:val="00303E18"/>
    <w:rsid w:val="00307A6A"/>
    <w:rsid w:val="00307C40"/>
    <w:rsid w:val="00315601"/>
    <w:rsid w:val="00320433"/>
    <w:rsid w:val="00320FE5"/>
    <w:rsid w:val="003230C7"/>
    <w:rsid w:val="00325265"/>
    <w:rsid w:val="00325ADE"/>
    <w:rsid w:val="00327E50"/>
    <w:rsid w:val="00330A49"/>
    <w:rsid w:val="00331ECA"/>
    <w:rsid w:val="0033597A"/>
    <w:rsid w:val="00335DCA"/>
    <w:rsid w:val="00343D89"/>
    <w:rsid w:val="00347D9B"/>
    <w:rsid w:val="00357C4D"/>
    <w:rsid w:val="00362612"/>
    <w:rsid w:val="0036743F"/>
    <w:rsid w:val="003715DD"/>
    <w:rsid w:val="003763AB"/>
    <w:rsid w:val="003823E0"/>
    <w:rsid w:val="003A0727"/>
    <w:rsid w:val="003A3FB2"/>
    <w:rsid w:val="003A4521"/>
    <w:rsid w:val="003A62AD"/>
    <w:rsid w:val="003C2BD5"/>
    <w:rsid w:val="003D1C8C"/>
    <w:rsid w:val="003D2907"/>
    <w:rsid w:val="003E2AC9"/>
    <w:rsid w:val="003E3616"/>
    <w:rsid w:val="003E5AAB"/>
    <w:rsid w:val="003E63F3"/>
    <w:rsid w:val="003F28B1"/>
    <w:rsid w:val="003F38AF"/>
    <w:rsid w:val="003F7B85"/>
    <w:rsid w:val="0040096C"/>
    <w:rsid w:val="004120B6"/>
    <w:rsid w:val="004123BE"/>
    <w:rsid w:val="00413D55"/>
    <w:rsid w:val="00414F1F"/>
    <w:rsid w:val="004163A4"/>
    <w:rsid w:val="004241F9"/>
    <w:rsid w:val="00425A4C"/>
    <w:rsid w:val="0042725C"/>
    <w:rsid w:val="0043125D"/>
    <w:rsid w:val="00432A5A"/>
    <w:rsid w:val="0043502B"/>
    <w:rsid w:val="004443AC"/>
    <w:rsid w:val="00446D9B"/>
    <w:rsid w:val="00450DC0"/>
    <w:rsid w:val="00451E28"/>
    <w:rsid w:val="00457B4A"/>
    <w:rsid w:val="00457B85"/>
    <w:rsid w:val="00462206"/>
    <w:rsid w:val="00462C62"/>
    <w:rsid w:val="00465D36"/>
    <w:rsid w:val="00470FA0"/>
    <w:rsid w:val="0049309C"/>
    <w:rsid w:val="004A51D7"/>
    <w:rsid w:val="004B1626"/>
    <w:rsid w:val="004C0E4A"/>
    <w:rsid w:val="004C148A"/>
    <w:rsid w:val="004C17EE"/>
    <w:rsid w:val="004C411A"/>
    <w:rsid w:val="004C477E"/>
    <w:rsid w:val="004C4BDF"/>
    <w:rsid w:val="004D0E89"/>
    <w:rsid w:val="004D1187"/>
    <w:rsid w:val="004D3AA0"/>
    <w:rsid w:val="004D5073"/>
    <w:rsid w:val="004E1987"/>
    <w:rsid w:val="004E2E15"/>
    <w:rsid w:val="004E6E3C"/>
    <w:rsid w:val="005067DB"/>
    <w:rsid w:val="00506DAC"/>
    <w:rsid w:val="00506DF7"/>
    <w:rsid w:val="00507119"/>
    <w:rsid w:val="00520898"/>
    <w:rsid w:val="00523621"/>
    <w:rsid w:val="00524986"/>
    <w:rsid w:val="00525203"/>
    <w:rsid w:val="005268F6"/>
    <w:rsid w:val="00534284"/>
    <w:rsid w:val="00535AA4"/>
    <w:rsid w:val="0054494A"/>
    <w:rsid w:val="00545F81"/>
    <w:rsid w:val="00547DB7"/>
    <w:rsid w:val="00555C6D"/>
    <w:rsid w:val="00561581"/>
    <w:rsid w:val="0056227C"/>
    <w:rsid w:val="0056669A"/>
    <w:rsid w:val="005C0B37"/>
    <w:rsid w:val="005C6396"/>
    <w:rsid w:val="005C6F96"/>
    <w:rsid w:val="005E1080"/>
    <w:rsid w:val="005E3B18"/>
    <w:rsid w:val="005F4F09"/>
    <w:rsid w:val="005F54F0"/>
    <w:rsid w:val="006000C7"/>
    <w:rsid w:val="00601309"/>
    <w:rsid w:val="00606CAB"/>
    <w:rsid w:val="0061431B"/>
    <w:rsid w:val="00615157"/>
    <w:rsid w:val="006159E9"/>
    <w:rsid w:val="00617CEE"/>
    <w:rsid w:val="00622BAA"/>
    <w:rsid w:val="006306CF"/>
    <w:rsid w:val="00630FB7"/>
    <w:rsid w:val="00644E9A"/>
    <w:rsid w:val="00663D28"/>
    <w:rsid w:val="00664D3C"/>
    <w:rsid w:val="00667C95"/>
    <w:rsid w:val="006701B3"/>
    <w:rsid w:val="00671BD5"/>
    <w:rsid w:val="006805C1"/>
    <w:rsid w:val="00683F34"/>
    <w:rsid w:val="00686C21"/>
    <w:rsid w:val="006931C1"/>
    <w:rsid w:val="00694556"/>
    <w:rsid w:val="006C06ED"/>
    <w:rsid w:val="006C30C5"/>
    <w:rsid w:val="006C4B37"/>
    <w:rsid w:val="006D3B31"/>
    <w:rsid w:val="006D69F3"/>
    <w:rsid w:val="006E0D96"/>
    <w:rsid w:val="006E1A53"/>
    <w:rsid w:val="006E54F6"/>
    <w:rsid w:val="006E65F3"/>
    <w:rsid w:val="006F1C27"/>
    <w:rsid w:val="006F56E6"/>
    <w:rsid w:val="006F7E2C"/>
    <w:rsid w:val="00704EDA"/>
    <w:rsid w:val="00705301"/>
    <w:rsid w:val="00713987"/>
    <w:rsid w:val="00714629"/>
    <w:rsid w:val="00716680"/>
    <w:rsid w:val="00720706"/>
    <w:rsid w:val="00721122"/>
    <w:rsid w:val="00744B1C"/>
    <w:rsid w:val="007477E4"/>
    <w:rsid w:val="00753019"/>
    <w:rsid w:val="00754186"/>
    <w:rsid w:val="00754801"/>
    <w:rsid w:val="0075782B"/>
    <w:rsid w:val="00767D8E"/>
    <w:rsid w:val="00795365"/>
    <w:rsid w:val="007967A3"/>
    <w:rsid w:val="007A351D"/>
    <w:rsid w:val="007B07EF"/>
    <w:rsid w:val="007B3F32"/>
    <w:rsid w:val="007B566F"/>
    <w:rsid w:val="007B7765"/>
    <w:rsid w:val="007C5BDD"/>
    <w:rsid w:val="007D3B91"/>
    <w:rsid w:val="007D45E3"/>
    <w:rsid w:val="007E6115"/>
    <w:rsid w:val="007F4609"/>
    <w:rsid w:val="007F5470"/>
    <w:rsid w:val="008150AF"/>
    <w:rsid w:val="008176A1"/>
    <w:rsid w:val="00820005"/>
    <w:rsid w:val="00821805"/>
    <w:rsid w:val="008400BB"/>
    <w:rsid w:val="00844318"/>
    <w:rsid w:val="00851469"/>
    <w:rsid w:val="00851A7A"/>
    <w:rsid w:val="008556BD"/>
    <w:rsid w:val="00863729"/>
    <w:rsid w:val="00863F5D"/>
    <w:rsid w:val="00866F71"/>
    <w:rsid w:val="00870890"/>
    <w:rsid w:val="00873602"/>
    <w:rsid w:val="00875D12"/>
    <w:rsid w:val="008800CD"/>
    <w:rsid w:val="00883383"/>
    <w:rsid w:val="00883E6D"/>
    <w:rsid w:val="0088479D"/>
    <w:rsid w:val="008904CC"/>
    <w:rsid w:val="00896889"/>
    <w:rsid w:val="00897202"/>
    <w:rsid w:val="008A239B"/>
    <w:rsid w:val="008A74F9"/>
    <w:rsid w:val="008B3EE6"/>
    <w:rsid w:val="008B5C17"/>
    <w:rsid w:val="008C2CBC"/>
    <w:rsid w:val="008C5714"/>
    <w:rsid w:val="008C5C1D"/>
    <w:rsid w:val="008D10B2"/>
    <w:rsid w:val="008E5593"/>
    <w:rsid w:val="008E6280"/>
    <w:rsid w:val="008F4266"/>
    <w:rsid w:val="00900E90"/>
    <w:rsid w:val="00903896"/>
    <w:rsid w:val="00906F3D"/>
    <w:rsid w:val="009213C0"/>
    <w:rsid w:val="0093590D"/>
    <w:rsid w:val="0094424E"/>
    <w:rsid w:val="00955642"/>
    <w:rsid w:val="009622DF"/>
    <w:rsid w:val="0096431F"/>
    <w:rsid w:val="00967DFF"/>
    <w:rsid w:val="00980B31"/>
    <w:rsid w:val="00980CF9"/>
    <w:rsid w:val="00985951"/>
    <w:rsid w:val="009909E5"/>
    <w:rsid w:val="00993FD5"/>
    <w:rsid w:val="00994341"/>
    <w:rsid w:val="009A0098"/>
    <w:rsid w:val="009B4939"/>
    <w:rsid w:val="009C1ECC"/>
    <w:rsid w:val="009D1A48"/>
    <w:rsid w:val="009D3CC6"/>
    <w:rsid w:val="009D736A"/>
    <w:rsid w:val="009E07C5"/>
    <w:rsid w:val="009E1CE7"/>
    <w:rsid w:val="009E3681"/>
    <w:rsid w:val="009E4EA5"/>
    <w:rsid w:val="009F164B"/>
    <w:rsid w:val="009F323C"/>
    <w:rsid w:val="00A047E6"/>
    <w:rsid w:val="00A05B76"/>
    <w:rsid w:val="00A30910"/>
    <w:rsid w:val="00A3392B"/>
    <w:rsid w:val="00A34B94"/>
    <w:rsid w:val="00A36BCB"/>
    <w:rsid w:val="00A54A1B"/>
    <w:rsid w:val="00A75394"/>
    <w:rsid w:val="00A92272"/>
    <w:rsid w:val="00A92C95"/>
    <w:rsid w:val="00A94B64"/>
    <w:rsid w:val="00A96004"/>
    <w:rsid w:val="00AA1700"/>
    <w:rsid w:val="00AA3229"/>
    <w:rsid w:val="00AA7596"/>
    <w:rsid w:val="00AB15B6"/>
    <w:rsid w:val="00AB268B"/>
    <w:rsid w:val="00AB2EF6"/>
    <w:rsid w:val="00AB4CD0"/>
    <w:rsid w:val="00AB5E52"/>
    <w:rsid w:val="00AC3B02"/>
    <w:rsid w:val="00AC3B7B"/>
    <w:rsid w:val="00AC5209"/>
    <w:rsid w:val="00AD00A6"/>
    <w:rsid w:val="00AD30F7"/>
    <w:rsid w:val="00AD3400"/>
    <w:rsid w:val="00AD386C"/>
    <w:rsid w:val="00AD42E7"/>
    <w:rsid w:val="00AE63AC"/>
    <w:rsid w:val="00AE729E"/>
    <w:rsid w:val="00AE7752"/>
    <w:rsid w:val="00AF7FDA"/>
    <w:rsid w:val="00B25F13"/>
    <w:rsid w:val="00B308D4"/>
    <w:rsid w:val="00B30BBD"/>
    <w:rsid w:val="00B331C0"/>
    <w:rsid w:val="00B37102"/>
    <w:rsid w:val="00B436BE"/>
    <w:rsid w:val="00B5356E"/>
    <w:rsid w:val="00B53D92"/>
    <w:rsid w:val="00B55B3F"/>
    <w:rsid w:val="00B726EA"/>
    <w:rsid w:val="00B80717"/>
    <w:rsid w:val="00B809AD"/>
    <w:rsid w:val="00B80CBD"/>
    <w:rsid w:val="00B86096"/>
    <w:rsid w:val="00B91D97"/>
    <w:rsid w:val="00B95A71"/>
    <w:rsid w:val="00B964D9"/>
    <w:rsid w:val="00BA0A7C"/>
    <w:rsid w:val="00BA517C"/>
    <w:rsid w:val="00BB3D05"/>
    <w:rsid w:val="00BB4949"/>
    <w:rsid w:val="00BB73BE"/>
    <w:rsid w:val="00BC2D89"/>
    <w:rsid w:val="00BC61DE"/>
    <w:rsid w:val="00BD0E19"/>
    <w:rsid w:val="00BD1CFE"/>
    <w:rsid w:val="00BD6531"/>
    <w:rsid w:val="00BE05B2"/>
    <w:rsid w:val="00BF1908"/>
    <w:rsid w:val="00BF7F3B"/>
    <w:rsid w:val="00C22D93"/>
    <w:rsid w:val="00C2522D"/>
    <w:rsid w:val="00C31120"/>
    <w:rsid w:val="00C34482"/>
    <w:rsid w:val="00C43648"/>
    <w:rsid w:val="00C50A9F"/>
    <w:rsid w:val="00C53EB8"/>
    <w:rsid w:val="00C60228"/>
    <w:rsid w:val="00C642FA"/>
    <w:rsid w:val="00C65565"/>
    <w:rsid w:val="00C7106F"/>
    <w:rsid w:val="00C73139"/>
    <w:rsid w:val="00C75ABC"/>
    <w:rsid w:val="00C76B79"/>
    <w:rsid w:val="00C8021E"/>
    <w:rsid w:val="00CA157E"/>
    <w:rsid w:val="00CB0FBE"/>
    <w:rsid w:val="00CC48FB"/>
    <w:rsid w:val="00CC7622"/>
    <w:rsid w:val="00CD50D3"/>
    <w:rsid w:val="00CD608F"/>
    <w:rsid w:val="00CE23D6"/>
    <w:rsid w:val="00CE712C"/>
    <w:rsid w:val="00CF66E3"/>
    <w:rsid w:val="00D01086"/>
    <w:rsid w:val="00D169AD"/>
    <w:rsid w:val="00D245B4"/>
    <w:rsid w:val="00D27982"/>
    <w:rsid w:val="00D33B86"/>
    <w:rsid w:val="00D354CA"/>
    <w:rsid w:val="00D500D3"/>
    <w:rsid w:val="00D53924"/>
    <w:rsid w:val="00D54CC7"/>
    <w:rsid w:val="00D55D0C"/>
    <w:rsid w:val="00D567B6"/>
    <w:rsid w:val="00D627CF"/>
    <w:rsid w:val="00D65DB5"/>
    <w:rsid w:val="00D74378"/>
    <w:rsid w:val="00D77450"/>
    <w:rsid w:val="00D87782"/>
    <w:rsid w:val="00D96D8C"/>
    <w:rsid w:val="00D97F82"/>
    <w:rsid w:val="00DA3420"/>
    <w:rsid w:val="00DA3E35"/>
    <w:rsid w:val="00DA6649"/>
    <w:rsid w:val="00DA66C6"/>
    <w:rsid w:val="00DC0656"/>
    <w:rsid w:val="00DC1259"/>
    <w:rsid w:val="00DC1BD2"/>
    <w:rsid w:val="00DC2571"/>
    <w:rsid w:val="00DC3C42"/>
    <w:rsid w:val="00DC487C"/>
    <w:rsid w:val="00DC5F82"/>
    <w:rsid w:val="00DD3625"/>
    <w:rsid w:val="00DD3CE6"/>
    <w:rsid w:val="00DD60BC"/>
    <w:rsid w:val="00DE6BF6"/>
    <w:rsid w:val="00DF26D7"/>
    <w:rsid w:val="00DF6487"/>
    <w:rsid w:val="00DF7A1F"/>
    <w:rsid w:val="00E04933"/>
    <w:rsid w:val="00E1068A"/>
    <w:rsid w:val="00E13AC9"/>
    <w:rsid w:val="00E224D1"/>
    <w:rsid w:val="00E24D2B"/>
    <w:rsid w:val="00E25884"/>
    <w:rsid w:val="00E25B55"/>
    <w:rsid w:val="00E31C2B"/>
    <w:rsid w:val="00E37181"/>
    <w:rsid w:val="00E42D86"/>
    <w:rsid w:val="00E431BC"/>
    <w:rsid w:val="00E4405D"/>
    <w:rsid w:val="00E504F7"/>
    <w:rsid w:val="00E5426A"/>
    <w:rsid w:val="00E54642"/>
    <w:rsid w:val="00E55A2A"/>
    <w:rsid w:val="00E66574"/>
    <w:rsid w:val="00E77AC1"/>
    <w:rsid w:val="00E80CBE"/>
    <w:rsid w:val="00E82028"/>
    <w:rsid w:val="00E86A2F"/>
    <w:rsid w:val="00E9077A"/>
    <w:rsid w:val="00E930A4"/>
    <w:rsid w:val="00E962E3"/>
    <w:rsid w:val="00EB1961"/>
    <w:rsid w:val="00EB6C79"/>
    <w:rsid w:val="00EC02EB"/>
    <w:rsid w:val="00EC37E9"/>
    <w:rsid w:val="00ED24E9"/>
    <w:rsid w:val="00ED279F"/>
    <w:rsid w:val="00ED7A36"/>
    <w:rsid w:val="00EF0A09"/>
    <w:rsid w:val="00EF3BE4"/>
    <w:rsid w:val="00F057E0"/>
    <w:rsid w:val="00F06995"/>
    <w:rsid w:val="00F13623"/>
    <w:rsid w:val="00F17AE3"/>
    <w:rsid w:val="00F34E11"/>
    <w:rsid w:val="00F36F09"/>
    <w:rsid w:val="00F36F50"/>
    <w:rsid w:val="00F44D1D"/>
    <w:rsid w:val="00F45CE8"/>
    <w:rsid w:val="00F52AA5"/>
    <w:rsid w:val="00F55FA6"/>
    <w:rsid w:val="00F67A72"/>
    <w:rsid w:val="00F743BA"/>
    <w:rsid w:val="00F8284F"/>
    <w:rsid w:val="00F84B6D"/>
    <w:rsid w:val="00F87D4F"/>
    <w:rsid w:val="00FA4EAF"/>
    <w:rsid w:val="00FA5FDA"/>
    <w:rsid w:val="00FB6AB3"/>
    <w:rsid w:val="00FD1419"/>
    <w:rsid w:val="00FD42CC"/>
    <w:rsid w:val="00FD5E1B"/>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525203"/>
    <w:rPr>
      <w:color w:val="0000FF"/>
      <w:u w:val="single"/>
    </w:rPr>
  </w:style>
  <w:style w:type="paragraph" w:styleId="ad">
    <w:name w:val="List Paragraph"/>
    <w:basedOn w:val="a"/>
    <w:uiPriority w:val="34"/>
    <w:qFormat/>
    <w:rsid w:val="00525203"/>
    <w:pPr>
      <w:ind w:left="720"/>
      <w:contextualSpacing/>
    </w:pPr>
  </w:style>
  <w:style w:type="character" w:customStyle="1" w:styleId="Ruller4">
    <w:name w:val="Ruller4 תו"/>
    <w:link w:val="Ruller40"/>
    <w:locked/>
    <w:rsid w:val="00525203"/>
    <w:rPr>
      <w:rFonts w:ascii="Arial TUR" w:hAnsi="Arial TUR" w:cs="FrankRuehl"/>
      <w:spacing w:val="10"/>
      <w:sz w:val="22"/>
      <w:szCs w:val="28"/>
    </w:rPr>
  </w:style>
  <w:style w:type="paragraph" w:customStyle="1" w:styleId="Ruller40">
    <w:name w:val="Ruller4"/>
    <w:basedOn w:val="a"/>
    <w:link w:val="Ruller4"/>
    <w:rsid w:val="00525203"/>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Ruller41">
    <w:name w:val="Ruller 4 ממוספר תו"/>
    <w:link w:val="Ruller42"/>
    <w:locked/>
    <w:rsid w:val="00525203"/>
    <w:rPr>
      <w:rFonts w:ascii="Garamond" w:hAnsi="Garamond" w:cs="FrankRuehl"/>
      <w:spacing w:val="10"/>
      <w:sz w:val="24"/>
      <w:szCs w:val="28"/>
    </w:rPr>
  </w:style>
  <w:style w:type="paragraph" w:customStyle="1" w:styleId="Ruller42">
    <w:name w:val="Ruller 4 ממוספר"/>
    <w:basedOn w:val="a"/>
    <w:next w:val="a"/>
    <w:link w:val="Ruller41"/>
    <w:rsid w:val="00525203"/>
    <w:p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3757">
      <w:bodyDiv w:val="1"/>
      <w:marLeft w:val="0"/>
      <w:marRight w:val="0"/>
      <w:marTop w:val="0"/>
      <w:marBottom w:val="0"/>
      <w:divBdr>
        <w:top w:val="none" w:sz="0" w:space="0" w:color="auto"/>
        <w:left w:val="none" w:sz="0" w:space="0" w:color="auto"/>
        <w:bottom w:val="none" w:sz="0" w:space="0" w:color="auto"/>
        <w:right w:val="none" w:sz="0" w:space="0" w:color="auto"/>
      </w:divBdr>
    </w:div>
    <w:div w:id="55326440">
      <w:bodyDiv w:val="1"/>
      <w:marLeft w:val="0"/>
      <w:marRight w:val="0"/>
      <w:marTop w:val="0"/>
      <w:marBottom w:val="0"/>
      <w:divBdr>
        <w:top w:val="none" w:sz="0" w:space="0" w:color="auto"/>
        <w:left w:val="none" w:sz="0" w:space="0" w:color="auto"/>
        <w:bottom w:val="none" w:sz="0" w:space="0" w:color="auto"/>
        <w:right w:val="none" w:sz="0" w:space="0" w:color="auto"/>
      </w:divBdr>
    </w:div>
    <w:div w:id="512960197">
      <w:bodyDiv w:val="1"/>
      <w:marLeft w:val="0"/>
      <w:marRight w:val="0"/>
      <w:marTop w:val="0"/>
      <w:marBottom w:val="0"/>
      <w:divBdr>
        <w:top w:val="none" w:sz="0" w:space="0" w:color="auto"/>
        <w:left w:val="none" w:sz="0" w:space="0" w:color="auto"/>
        <w:bottom w:val="none" w:sz="0" w:space="0" w:color="auto"/>
        <w:right w:val="none" w:sz="0" w:space="0" w:color="auto"/>
      </w:divBdr>
    </w:div>
    <w:div w:id="116281444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6028245">
      <w:bodyDiv w:val="1"/>
      <w:marLeft w:val="0"/>
      <w:marRight w:val="0"/>
      <w:marTop w:val="0"/>
      <w:marBottom w:val="0"/>
      <w:divBdr>
        <w:top w:val="none" w:sz="0" w:space="0" w:color="auto"/>
        <w:left w:val="none" w:sz="0" w:space="0" w:color="auto"/>
        <w:bottom w:val="none" w:sz="0" w:space="0" w:color="auto"/>
        <w:right w:val="none" w:sz="0" w:space="0" w:color="auto"/>
      </w:divBdr>
      <w:divsChild>
        <w:div w:id="872378235">
          <w:marLeft w:val="0"/>
          <w:marRight w:val="0"/>
          <w:marTop w:val="0"/>
          <w:marBottom w:val="0"/>
          <w:divBdr>
            <w:top w:val="none" w:sz="0" w:space="0" w:color="auto"/>
            <w:left w:val="none" w:sz="0" w:space="0" w:color="auto"/>
            <w:bottom w:val="none" w:sz="0" w:space="0" w:color="auto"/>
            <w:right w:val="none" w:sz="0" w:space="0" w:color="auto"/>
          </w:divBdr>
        </w:div>
        <w:div w:id="1788507719">
          <w:marLeft w:val="0"/>
          <w:marRight w:val="0"/>
          <w:marTop w:val="0"/>
          <w:marBottom w:val="0"/>
          <w:divBdr>
            <w:top w:val="none" w:sz="0" w:space="0" w:color="auto"/>
            <w:left w:val="none" w:sz="0" w:space="0" w:color="auto"/>
            <w:bottom w:val="none" w:sz="0" w:space="0" w:color="auto"/>
            <w:right w:val="none" w:sz="0" w:space="0" w:color="auto"/>
          </w:divBdr>
        </w:div>
        <w:div w:id="1023172821">
          <w:marLeft w:val="0"/>
          <w:marRight w:val="0"/>
          <w:marTop w:val="0"/>
          <w:marBottom w:val="0"/>
          <w:divBdr>
            <w:top w:val="none" w:sz="0" w:space="0" w:color="auto"/>
            <w:left w:val="none" w:sz="0" w:space="0" w:color="auto"/>
            <w:bottom w:val="none" w:sz="0" w:space="0" w:color="auto"/>
            <w:right w:val="none" w:sz="0" w:space="0" w:color="auto"/>
          </w:divBdr>
        </w:div>
        <w:div w:id="1595477011">
          <w:marLeft w:val="0"/>
          <w:marRight w:val="0"/>
          <w:marTop w:val="0"/>
          <w:marBottom w:val="0"/>
          <w:divBdr>
            <w:top w:val="none" w:sz="0" w:space="0" w:color="auto"/>
            <w:left w:val="none" w:sz="0" w:space="0" w:color="auto"/>
            <w:bottom w:val="none" w:sz="0" w:space="0" w:color="auto"/>
            <w:right w:val="none" w:sz="0" w:space="0" w:color="auto"/>
          </w:divBdr>
        </w:div>
        <w:div w:id="1224951920">
          <w:marLeft w:val="0"/>
          <w:marRight w:val="0"/>
          <w:marTop w:val="0"/>
          <w:marBottom w:val="0"/>
          <w:divBdr>
            <w:top w:val="none" w:sz="0" w:space="0" w:color="auto"/>
            <w:left w:val="none" w:sz="0" w:space="0" w:color="auto"/>
            <w:bottom w:val="none" w:sz="0" w:space="0" w:color="auto"/>
            <w:right w:val="none" w:sz="0" w:space="0" w:color="auto"/>
          </w:divBdr>
        </w:div>
        <w:div w:id="2140831542">
          <w:marLeft w:val="0"/>
          <w:marRight w:val="0"/>
          <w:marTop w:val="0"/>
          <w:marBottom w:val="0"/>
          <w:divBdr>
            <w:top w:val="none" w:sz="0" w:space="0" w:color="auto"/>
            <w:left w:val="none" w:sz="0" w:space="0" w:color="auto"/>
            <w:bottom w:val="none" w:sz="0" w:space="0" w:color="auto"/>
            <w:right w:val="none" w:sz="0" w:space="0" w:color="auto"/>
          </w:divBdr>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7801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4020/7" TargetMode="External"/><Relationship Id="rId18" Type="http://schemas.openxmlformats.org/officeDocument/2006/relationships/hyperlink" Target="http://www.nevo.co.il/law/74880"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jpg"/><Relationship Id="rId7" Type="http://schemas.openxmlformats.org/officeDocument/2006/relationships/webSettings" Target="webSettings.xml"/><Relationship Id="rId12" Type="http://schemas.openxmlformats.org/officeDocument/2006/relationships/hyperlink" Target="http://www.nevo.co.il/law/74020" TargetMode="External"/><Relationship Id="rId17" Type="http://schemas.openxmlformats.org/officeDocument/2006/relationships/hyperlink" Target="http://www.nevo.co.il/law/157751"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nevo.co.il/law/157751/26" TargetMode="External"/><Relationship Id="rId20" Type="http://schemas.openxmlformats.org/officeDocument/2006/relationships/hyperlink" Target="http://www.nevo.co.il/law/73548"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020/7.a.1"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nevo.co.il/law/157751/26"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law/4370" TargetMode="External"/><Relationship Id="rId19" Type="http://schemas.openxmlformats.org/officeDocument/2006/relationships/hyperlink" Target="http://www.nevo.co.il/law/73548/1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020"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793995"/>
    <w:rsid w:val="007C6F98"/>
    <w:rsid w:val="007E254A"/>
    <w:rsid w:val="008A70FA"/>
    <w:rsid w:val="008B4366"/>
    <w:rsid w:val="009133C7"/>
    <w:rsid w:val="009178E4"/>
    <w:rsid w:val="00961B27"/>
    <w:rsid w:val="009A2A50"/>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ינון חימי</FullName>
        <FirstName>ינון</FirstName>
        <LastName>חימי</LastName>
        <PartyPropertyName/>
        <AuthenticationTypeAndNumber>מ.ר. 74148</AuthenticationTypeAndNumber>
        <RepresentatedOrRepresentativesNames>יהודה ויצמן, מאי סולומון, אורי סופר, בתאל פרנקו, ארז רביב</RepresentatedOrRepresentativesNames>
        <RepresentatedOrRepresentativesCount>5</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267274754</CasePartyID>
        <PartyTypeID>2</PartyTypeID>
        <ActivityStatusID>1</ActivityStatusID>
        <PartyAliasID>20</PartyAliasID>
        <PartyAliasName>בא כוח תובעים</PartyAliasName>
        <OrdinalNumber>1</OrdinalNumber>
        <LegalEntityID>76221135</LegalEntityID>
        <CaseLegalEntityID>128030910</CaseLegalEntityID>
        <AuthenticationTypeID>4</AuthenticationTypeID>
        <AuthenticationTypeName>מ.ר.</AuthenticationTypeName>
        <LegalEntityNumber>74148</LegalEntityNumber>
        <IsMainPartyType>true</IsMainPartyType>
        <CaseDisplayIdentifier>10685-03-24</CaseDisplayIdentifier>
        <CaseTypeID>10036</CaseTypeID>
        <CaseTypeName>תובענה ייצוגית (ת"צ)</CaseTypeName>
        <CaseName>רביב ואח' נ' אס.בי.אן. הלבשה בע"מ ואח'</CaseName>
        <FullAddress>הארבעה28 תל אביב -יפו קומה 5</FullAddress>
        <EmailAddress>bendrormlaw@outlook.com</EmailAddress>
        <MotionID>0</MotionID>
        <CasePleaID>0</CasePleaID>
        <LinkedCaseID>0</LinkedCaseID>
        <PartyID>1</PartyID>
        <CasePartyCategoryID>2</CasePartyCategoryID>
        <LegalEntityAddressID>84148326</LegalEntityAddressID>
        <LegalEntityEmailAddressID>67993082</LegalEntityEmailAddressID>
        <PleaTypeID>4</PleaTypeID>
        <LawyerOfficeName>בן דרור ושות' עורכי דין</LawyerOfficeName>
        <LawyerOfficeID>77467622</LawyerOfficeID>
        <GroupPartyAlias/>
        <IsConverted>false</IsConverted>
        <LegalEntityNameID>86131829</LegalEntityNameID>
        <RepresentatedNamesOfAssistant/>
        <LegalEntityTypeID>4</LegalEntityTypeID>
        <IsVerdictExists>false</IsVerdictExists>
        <IsAsirAzir>false</IsAsirAzir>
        <IsPublicationProhibited>false</IsPublicationProhibited>
        <PublicationProhibitedFullName>ינון חימי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ארז רביב</FullName>
        <FirstName>ארז</FirstName>
        <LastName>רביב</LastName>
        <PartyPropertyName/>
        <AuthenticationTypeAndNumber>ת"ז 037092939</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267274753</CasePartyID>
        <PartyTypeID>1</PartyTypeID>
        <ActivityStatusID>1</ActivityStatusID>
        <PartyAliasID>1</PartyAliasID>
        <PartyAliasName>תובע</PartyAliasName>
        <OrdinalNumber>1</OrdinalNumber>
        <LegalEntityID>81774866</LegalEntityID>
        <CaseLegalEntityID>128030909</CaseLegalEntityID>
        <AuthenticationTypeID>1</AuthenticationTypeID>
        <AuthenticationTypeName>ת"ז</AuthenticationTypeName>
        <LegalEntityNumber>037092939</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10675007</LegalEntityRegisteredNameID>
        <LegalEntityNameID>96249520</LegalEntityNameID>
        <RepresentatedNamesOfAssistant/>
        <LegalEntityTypeID>1</LegalEntityTypeID>
        <IsVerdictExists>false</IsVerdictExists>
        <IsAsirAzir>false</IsAsirAzir>
        <IsPublicationProhibited>false</IsPublicationProhibited>
        <PublicationProhibitedFullName>ארז רביב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קובי בר-און</FullName>
        <FirstName>קובי</FirstName>
        <LastName>בר-און</LastName>
        <PartyPropertyName/>
        <AuthenticationTypeAndNumber>מ.ר. 65017</AuthenticationTypeAndNumber>
        <RepresentatedOrRepresentativesNames xml:space="preserve"> </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269534907</CasePartyID>
        <PartyTypeID>2</PartyTypeID>
        <ActivityStatusID>1</ActivityStatusID>
        <PartyAliasID>21</PartyAliasID>
        <PartyAliasName>בא כוח נתבעים</PartyAliasName>
        <OrdinalNumber>1</OrdinalNumber>
        <LegalEntityID>76513214</LegalEntityID>
        <CaseLegalEntityID>128691749</CaseLegalEntityID>
        <AuthenticationTypeID>4</AuthenticationTypeID>
        <AuthenticationTypeName>מ.ר.</AuthenticationTypeName>
        <LegalEntityNumber>65017</LegalEntityNumber>
        <IsMainPartyType>true</IsMainPartyType>
        <CaseDisplayIdentifier>10685-03-24</CaseDisplayIdentifier>
        <CaseTypeID>10036</CaseTypeID>
        <CaseTypeName>תובענה ייצוגית (ת"צ)</CaseTypeName>
        <CaseName>רביב ואח' נ' אס.בי.אן. הלבשה בע"מ ואח'</CaseName>
        <FullAddress>בר ככוכבא 16 בני ברק פורת מחלב בר-און</FullAddress>
        <EmailAddress>noam@pmb-law.com</EmailAddress>
        <MotionID>0</MotionID>
        <CasePleaID>0</CasePleaID>
        <LinkedCaseID>0</LinkedCaseID>
        <PartyID>2</PartyID>
        <CasePartyCategoryID>2</CasePartyCategoryID>
        <LegalEntityAddressID>86868337</LegalEntityAddressID>
        <LegalEntityEmailAddressID>68278484</LegalEntityEmailAddressID>
        <PleaTypeID>4</PleaTypeID>
        <LawyerOfficeName>מחלב, בר-און ושות'</LawyerOfficeName>
        <LawyerOfficeID>70913212</LawyerOfficeID>
        <GroupPartyAlias/>
        <IsConverted>false</IsConverted>
        <LegalEntityNameID>84190924</LegalEntityNameID>
        <RepresentatedNamesOfAssistant/>
        <LegalEntityTypeID>4</LegalEntityTypeID>
        <IsVerdictExists>false</IsVerdictExists>
        <IsAsirAzir>false</IsAsirAzir>
        <IsPublicationProhibited>false</IsPublicationProhibited>
        <PublicationProhibitedFullName>קובי בר-און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דקל קרבר</FullName>
        <FirstName>דקל</FirstName>
        <LastName>קרבר</LastName>
        <PartyPropertyName/>
        <AuthenticationTypeAndNumber>מ.ר. 40946</AuthenticationTypeAndNumber>
        <RepresentatedOrRepresentativesNames xml:space="preserve"> </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268563205</CasePartyID>
        <PartyTypeID>2</PartyTypeID>
        <ActivityStatusID>1</ActivityStatusID>
        <PartyAliasID>21</PartyAliasID>
        <PartyAliasName>בא כוח נתבעים</PartyAliasName>
        <OrdinalNumber>1</OrdinalNumber>
        <LegalEntityID>414369</LegalEntityID>
        <CaseLegalEntityID>128403676</CaseLegalEntityID>
        <AuthenticationTypeID>4</AuthenticationTypeID>
        <AuthenticationTypeName>מ.ר.</AuthenticationTypeName>
        <LegalEntityNumber>40946</LegalEntityNumber>
        <IsMainPartyType>true</IsMainPartyType>
        <CaseDisplayIdentifier>10685-03-24</CaseDisplayIdentifier>
        <CaseTypeID>10036</CaseTypeID>
        <CaseTypeName>תובענה ייצוגית (ת"צ)</CaseTypeName>
        <CaseName>רביב ואח' נ' אס.בי.אן. הלבשה בע"מ ואח'</CaseName>
        <FullAddress>מוטה גור 7 פתח תקווה </FullAddress>
        <EmailAddress>kerberlaw@gmail.com</EmailAddress>
        <MotionID>0</MotionID>
        <CasePleaID>0</CasePleaID>
        <LinkedCaseID>0</LinkedCaseID>
        <PartyID>2</PartyID>
        <CasePartyCategoryID>2</CasePartyCategoryID>
        <LegalEntityAddressID>77719791</LegalEntityAddressID>
        <LegalEntityEmailAddressID>68134971</LegalEntityEmailAddressID>
        <PleaTypeID>4</PleaTypeID>
        <LawyerOfficeName>משרד עו"ד: דקל קרבר</LawyerOfficeName>
        <LawyerOfficeID>455013</LawyerOfficeID>
        <GroupPartyAlias/>
        <IsConverted>false</IsConverted>
        <LegalEntityNameID>35353</LegalEntityNameID>
        <RepresentatedNamesOfAssistant/>
        <LegalEntityTypeID>4</LegalEntityTypeID>
        <IsVerdictExists>false</IsVerdictExists>
        <IsAsirAzir>false</IsAsirAzir>
        <IsPublicationProhibited>false</IsPublicationProhibited>
        <PublicationProhibitedFullName>דקל קרבר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אס.בי.אן. הלבשה בע"מ</FullName>
        <LastName>אס.בי.אן. הלבשה בע"מ</LastName>
        <PartyPropertyName/>
        <AuthenticationTypeAndNumber>חברות 513942045</AuthenticationTypeAndNumber>
        <RepresentatedOrRepresentativesNames>ערן גוטפריד</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267274755</CasePartyID>
        <PartyTypeID>1</PartyTypeID>
        <ActivityStatusID>1</ActivityStatusID>
        <PartyAliasID>2</PartyAliasID>
        <PartyAliasName>נתבע</PartyAliasName>
        <OrdinalNumber>1</OrdinalNumber>
        <LegalEntityID>33169021</LegalEntityID>
        <CaseLegalEntityID>128030911</CaseLegalEntityID>
        <AuthenticationTypeID>3</AuthenticationTypeID>
        <AuthenticationTypeName>חברות</AuthenticationTypeName>
        <LegalEntityNumber>513942045</LegalEntityNumber>
        <IsMainPartyType>true</IsMainPartyType>
        <CaseDisplayIdentifier>10685-03-24</CaseDisplayIdentifier>
        <CaseTypeID>10036</CaseTypeID>
        <CaseTypeName>תובענה ייצוגית (ת"צ)</CaseTypeName>
        <CaseName>רביב ואח' נ' אס.בי.אן. הלבשה בע"מ ואח'</CaseName>
        <FullAddress>השונית 2 הרצלייה </FullAddress>
        <MotionID>0</MotionID>
        <CasePleaID>0</CasePleaID>
        <LinkedCaseID>0</LinkedCaseID>
        <PartyID>2</PartyID>
        <CasePartyCategoryID>2</CasePartyCategoryID>
        <LegalEntityAddressID>76726154</LegalEntityAddressID>
        <PleaTypeID>4</PleaTypeID>
        <GroupPartyAlias>נתבעים</GroupPartyAlias>
        <IsConverted>false</IsConverted>
        <LegalEntityRegisteredNameID>1895261</LegalEntityRegisteredNameID>
        <RepresentatedNamesOfAssistant/>
        <LegalEntityTypeID>3</LegalEntityTypeID>
        <IsVerdictExists>false</IsVerdictExists>
        <IsAsirAzir>false</IsAsirAzir>
        <IsPublicationProhibited>false</IsPublicationProhibited>
        <PublicationProhibitedFullName>אס.בי.אן. הלבשה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משה בן דרור</FullName>
        <FirstName>משה</FirstName>
        <LastName>בן דרור</LastName>
        <PartyPropertyName/>
        <AuthenticationTypeAndNumber>מ.ר. 73944</AuthenticationTypeAndNumber>
        <RepresentatedOrRepresentativesNames>יהודה ויצמן, מאי סולומון, אורי סופר, בתאל פרנקו, ארז רביב</RepresentatedOrRepresentativesNames>
        <RepresentatedOrRepresentativesCount>5</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267274747</CasePartyID>
        <PartyTypeID>2</PartyTypeID>
        <ActivityStatusID>1</ActivityStatusID>
        <PartyAliasID>20</PartyAliasID>
        <PartyAliasName>בא כוח תובעים</PartyAliasName>
        <OrdinalNumber>2</OrdinalNumber>
        <LegalEntityID>76976752</LegalEntityID>
        <CaseLegalEntityID>128030904</CaseLegalEntityID>
        <AuthenticationTypeID>4</AuthenticationTypeID>
        <AuthenticationTypeName>מ.ר.</AuthenticationTypeName>
        <LegalEntityNumber>73944</LegalEntityNumber>
        <IsMainPartyType>true</IsMainPartyType>
        <CaseDisplayIdentifier>10685-03-24</CaseDisplayIdentifier>
        <CaseTypeID>10036</CaseTypeID>
        <CaseTypeName>תובענה ייצוגית (ת"צ)</CaseTypeName>
        <CaseName>רביב ואח' נ' אס.בי.אן. הלבשה בע"מ ואח'</CaseName>
        <FullAddress>הארבעה28 תל אביב -יפו קומה 5</FullAddress>
        <MotionID>0</MotionID>
        <CasePleaID>0</CasePleaID>
        <LinkedCaseID>0</LinkedCaseID>
        <PartyID>1</PartyID>
        <CasePartyCategoryID>2</CasePartyCategoryID>
        <LegalEntityAddressID>84148326</LegalEntityAddressID>
        <PleaTypeID>4</PleaTypeID>
        <LawyerOfficeName>בן דרור ושות' עורכי דין</LawyerOfficeName>
        <LawyerOfficeID>77467622</LawyerOfficeID>
        <GroupPartyAlias/>
        <IsConverted>false</IsConverted>
        <LegalEntityNameID>85218921</LegalEntityNameID>
        <RepresentatedNamesOfAssistant/>
        <LegalEntityTypeID>4</LegalEntityTypeID>
        <IsVerdictExists>false</IsVerdictExists>
        <IsAsirAzir>false</IsAsirAzir>
        <IsPublicationProhibited>false</IsPublicationProhibited>
        <PublicationProhibitedFullName>משה בן דרור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אורי סופר</FullName>
        <FirstName>אורי</FirstName>
        <LastName>סופר</LastName>
        <PartyPropertyName/>
        <AuthenticationTypeAndNumber>ת"ז 039985189</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267274752</CasePartyID>
        <PartyTypeID>1</PartyTypeID>
        <ActivityStatusID>1</ActivityStatusID>
        <PartyAliasID>1</PartyAliasID>
        <PartyAliasName>תובע</PartyAliasName>
        <OrdinalNumber>2</OrdinalNumber>
        <LegalEntityID>13079422</LegalEntityID>
        <CaseLegalEntityID>128030908</CaseLegalEntityID>
        <AuthenticationTypeID>1</AuthenticationTypeID>
        <AuthenticationTypeName>ת"ז</AuthenticationTypeName>
        <LegalEntityNumber>039985189</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ויקטור חיים</FatherName>
        <LinkedCaseID>0</LinkedCaseID>
        <PartyID>1</PartyID>
        <CasePartyCategoryID>2</CasePartyCategoryID>
        <PleaTypeID>4</PleaTypeID>
        <GroupPartyAlias>תובעים</GroupPartyAlias>
        <IsConverted>false</IsConverted>
        <LegalEntityRegisteredNameID>10675006</LegalEntityRegisteredNameID>
        <LegalEntityNameID>96249519</LegalEntityNameID>
        <RepresentatedNamesOfAssistant/>
        <LegalEntityTypeID>1</LegalEntityTypeID>
        <IsVerdictExists>false</IsVerdictExists>
        <IsAsirAzir>false</IsAsirAzir>
        <IsPublicationProhibited>false</IsPublicationProhibited>
        <PublicationProhibitedFullName>אורי סופר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גוטפריד</FullName>
        <FirstName>ערן</FirstName>
        <LastName>גוטפריד</LastName>
        <PartyPropertyName/>
        <AuthenticationTypeAndNumber>מ.ר. 25175</AuthenticationTypeAndNumber>
        <RepresentatedOrRepresentativesNames xml:space="preserve"> </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269154373</CasePartyID>
        <PartyTypeID>2</PartyTypeID>
        <ActivityStatusID>1</ActivityStatusID>
        <PartyAliasID>21</PartyAliasID>
        <PartyAliasName>בא כוח נתבעים</PartyAliasName>
        <OrdinalNumber>2</OrdinalNumber>
        <LegalEntityID>386424</LegalEntityID>
        <CaseLegalEntityID>128576447</CaseLegalEntityID>
        <AuthenticationTypeID>4</AuthenticationTypeID>
        <AuthenticationTypeName>מ.ר.</AuthenticationTypeName>
        <LegalEntityNumber>25175</LegalEntityNumber>
        <IsMainPartyType>true</IsMainPartyType>
        <CaseDisplayIdentifier>10685-03-24</CaseDisplayIdentifier>
        <CaseTypeID>10036</CaseTypeID>
        <CaseTypeName>תובענה ייצוגית (ת"צ)</CaseTypeName>
        <CaseName>רביב ואח' נ' אס.בי.אן. הלבשה בע"מ ואח'</CaseName>
        <FullAddress>אבן גבירול 68 תל אביב -יפו </FullAddress>
        <EmailAddress>vered@gw-law.co.il</EmailAddress>
        <MotionID>0</MotionID>
        <CasePleaID>0</CasePleaID>
        <FatherName xml:space="preserve">        </FatherName>
        <LinkedCaseID>0</LinkedCaseID>
        <PartyID>2</PartyID>
        <CasePartyCategoryID>2</CasePartyCategoryID>
        <LegalEntityAddressID>421380</LegalEntityAddressID>
        <LegalEntityEmailAddressID>67974021</LegalEntityEmailAddressID>
        <PleaTypeID>4</PleaTypeID>
        <LawyerOfficeName>גוטפריד, וסרצוג, ואלישיב - משרד עו"ד</LawyerOfficeName>
        <LawyerOfficeID>419042</LawyerOfficeID>
        <GroupPartyAlias/>
        <IsConverted>false</IsConverted>
        <LegalEntityNameID>7408</LegalEntityNameID>
        <RepresentatedNamesOfAssistant/>
        <LegalEntityTypeID>4</LegalEntityTypeID>
        <IsVerdictExists>false</IsVerdictExists>
        <IsAsirAzir>false</IsAsirAzir>
        <IsPublicationProhibited>false</IsPublicationProhibited>
        <PublicationProhibitedFullName>ערן גוטפריד</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אייץ' אנד או רשתות אופנה (2003) בע"מ</FullName>
        <LastName>אייץ' אנד או רשתות אופנה (2003) בע"מ</LastName>
        <PartyPropertyName/>
        <AuthenticationTypeAndNumber>חברות 513480947</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267274756</CasePartyID>
        <PartyTypeID>1</PartyTypeID>
        <ActivityStatusID>1</ActivityStatusID>
        <PartyAliasID>2</PartyAliasID>
        <PartyAliasName>נתבע</PartyAliasName>
        <OrdinalNumber>2</OrdinalNumber>
        <LegalEntityID>340010</LegalEntityID>
        <CaseLegalEntityID>128030912</CaseLegalEntityID>
        <AuthenticationTypeID>3</AuthenticationTypeID>
        <AuthenticationTypeName>חברות</AuthenticationTypeName>
        <LegalEntityNumber>513480947</LegalEntityNumber>
        <IsMainPartyType>true</IsMainPartyType>
        <CaseDisplayIdentifier>10685-03-24</CaseDisplayIdentifier>
        <CaseTypeID>10036</CaseTypeID>
        <CaseTypeName>תובענה ייצוגית (ת"צ)</CaseTypeName>
        <CaseName>רביב ואח' נ' אס.בי.אן. הלבשה בע"מ ואח'</CaseName>
        <FullAddress>0 שפיים </FullAddress>
        <MotionID>0</MotionID>
        <CasePleaID>0</CasePleaID>
        <LinkedCaseID>0</LinkedCaseID>
        <PartyID>2</PartyID>
        <CasePartyCategoryID>2</CasePartyCategoryID>
        <LegalEntityAddressID>80104782</LegalEntityAddressID>
        <PleaTypeID>4</PleaTypeID>
        <GroupPartyAlias>נתבעים</GroupPartyAlias>
        <IsConverted>false</IsConverted>
        <LegalEntityRegisteredNameID>2763607</LegalEntityRegisteredNameID>
        <RepresentatedNamesOfAssistant/>
        <LegalEntityTypeID>3</LegalEntityTypeID>
        <IsVerdictExists>false</IsVerdictExists>
        <IsAsirAzir>false</IsAsirAzir>
        <IsPublicationProhibited>false</IsPublicationProhibited>
        <PublicationProhibitedFullName>אייץ' אנד או רשתות אופנה (2003)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מאי סולומון</FullName>
        <FirstName>מאי</FirstName>
        <LastName>סולומון</LastName>
        <PartyPropertyName/>
        <AuthenticationTypeAndNumber>ת"ז 318517299</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267274751</CasePartyID>
        <PartyTypeID>1</PartyTypeID>
        <ActivityStatusID>1</ActivityStatusID>
        <PartyAliasID>1</PartyAliasID>
        <PartyAliasName>תובע</PartyAliasName>
        <OrdinalNumber>3</OrdinalNumber>
        <LegalEntityID>81774865</LegalEntityID>
        <CaseLegalEntityID>128030907</CaseLegalEntityID>
        <AuthenticationTypeID>1</AuthenticationTypeID>
        <AuthenticationTypeName>ת"ז</AuthenticationTypeName>
        <LegalEntityNumber>318517299</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ברוך</FatherName>
        <LinkedCaseID>0</LinkedCaseID>
        <PartyID>1</PartyID>
        <CasePartyCategoryID>2</CasePartyCategoryID>
        <PleaTypeID>4</PleaTypeID>
        <GroupPartyAlias>תובעים</GroupPartyAlias>
        <IsConverted>false</IsConverted>
        <LegalEntityRegisteredNameID>10675005</LegalEntityRegisteredNameID>
        <LegalEntityNameID>96249518</LegalEntityNameID>
        <RepresentatedNamesOfAssistant/>
        <LegalEntityTypeID>1</LegalEntityTypeID>
        <IsVerdictExists>false</IsVerdictExists>
        <IsAsirAzir>false</IsAsirAzir>
        <IsPublicationProhibited>false</IsPublicationProhibited>
        <PublicationProhibitedFullName>מאי סולומון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גוטקס אופנה בע"מ</FullName>
        <LastName>גוטקס אופנה בע"מ</LastName>
        <PartyPropertyName/>
        <AuthenticationTypeAndNumber>חברות 513367912</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267274757</CasePartyID>
        <PartyTypeID>1</PartyTypeID>
        <ActivityStatusID>1</ActivityStatusID>
        <PartyAliasID>2</PartyAliasID>
        <PartyAliasName>נתבע</PartyAliasName>
        <OrdinalNumber>3</OrdinalNumber>
        <LegalEntityID>328917</LegalEntityID>
        <CaseLegalEntityID>128030913</CaseLegalEntityID>
        <AuthenticationTypeID>3</AuthenticationTypeID>
        <AuthenticationTypeName>חברות</AuthenticationTypeName>
        <LegalEntityNumber>513367912</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MotionID>0</MotionID>
        <CasePleaID>0</CasePleaID>
        <LinkedCaseID>0</LinkedCaseID>
        <PartyID>2</PartyID>
        <CasePartyCategoryID>2</CasePartyCategoryID>
        <LegalEntityAddressID>83015750</LegalEntityAddressID>
        <PleaTypeID>4</PleaTypeID>
        <GroupPartyAlias>נתבעים</GroupPartyAlias>
        <IsConverted>false</IsConverted>
        <LegalEntityRegisteredNameID>277915</LegalEntityRegisteredNameID>
        <RepresentatedNamesOfAssistant/>
        <LegalEntityTypeID>3</LegalEntityTypeID>
        <IsVerdictExists>false</IsVerdictExists>
        <IsAsirAzir>false</IsAsirAzir>
        <IsPublicationProhibited>false</IsPublicationProhibited>
        <PublicationProhibitedFullName>גוטקס אופנה בע"מ</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בתאל פרנקו</FullName>
        <FirstName>בתאל</FirstName>
        <LastName>פרנקו</LastName>
        <PartyPropertyName/>
        <AuthenticationTypeAndNumber>ת"ז 038155503</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267274750</CasePartyID>
        <PartyTypeID>1</PartyTypeID>
        <ActivityStatusID>1</ActivityStatusID>
        <PartyAliasID>1</PartyAliasID>
        <PartyAliasName>תובע</PartyAliasName>
        <OrdinalNumber>4</OrdinalNumber>
        <LegalEntityID>22020197</LegalEntityID>
        <CaseLegalEntityID>128030906</CaseLegalEntityID>
        <AuthenticationTypeID>1</AuthenticationTypeID>
        <AuthenticationTypeName>ת"ז</AuthenticationTypeName>
        <LegalEntityNumber>038155503</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LinkedCaseID>0</LinkedCaseID>
        <PartyID>1</PartyID>
        <CasePartyCategoryID>2</CasePartyCategoryID>
        <PleaTypeID>4</PleaTypeID>
        <GroupPartyAlias>תובעים</GroupPartyAlias>
        <IsConverted>false</IsConverted>
        <LegalEntityNameID>96249517</LegalEntityNameID>
        <RepresentatedNamesOfAssistant/>
        <LegalEntityTypeID>1</LegalEntityTypeID>
        <IsVerdictExists>false</IsVerdictExists>
        <IsAsirAzir>false</IsAsirAzir>
        <IsPublicationProhibited>false</IsPublicationProhibited>
        <PublicationProhibitedFullName>בתאל פרנקו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גוטקס מותגים שותפות רשומה</FullName>
        <LastName>גוטקס מותגים שותפות רשומה</LastName>
        <PartyPropertyName/>
        <AuthenticationTypeAndNumber>חברות 540212594</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267274758</CasePartyID>
        <PartyTypeID>1</PartyTypeID>
        <ActivityStatusID>1</ActivityStatusID>
        <PartyAliasID>2</PartyAliasID>
        <PartyAliasName>נתבע</PartyAliasName>
        <OrdinalNumber>4</OrdinalNumber>
        <LegalEntityID>375329</LegalEntityID>
        <CaseLegalEntityID>128030914</CaseLegalEntityID>
        <AuthenticationTypeID>3</AuthenticationTypeID>
        <AuthenticationTypeName>חברות</AuthenticationTypeName>
        <LegalEntityNumber>540212594</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EmailAddress>IritI@mutagim.com</EmailAddress>
        <MotionID>0</MotionID>
        <CasePleaID>0</CasePleaID>
        <LinkedCaseID>0</LinkedCaseID>
        <PartyID>2</PartyID>
        <CasePartyCategoryID>2</CasePartyCategoryID>
        <LegalEntityAddressID>86358968</LegalEntityAddressID>
        <LegalEntityEmailAddressID>68176015</LegalEntityEmailAddressID>
        <PleaTypeID>4</PleaTypeID>
        <GroupPartyAlias>נתבעים</GroupPartyAlias>
        <IsConverted>false</IsConverted>
        <LegalEntityRegisteredNameID>9871570</LegalEntityRegisteredNameID>
        <RepresentatedNamesOfAssistant/>
        <LegalEntityTypeID>3</LegalEntityTypeID>
        <IsVerdictExists>false</IsVerdictExists>
        <IsAsirAzir>false</IsAsirAzir>
        <IsPublicationProhibited>false</IsPublicationProhibited>
        <PublicationProhibitedFullName>גוטקס מותגים שותפות רשומה</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יהודה ויצמן</FullName>
        <FirstName>יהודה רפאל</FirstName>
        <LastName>ויצמן</LastName>
        <PartyPropertyName/>
        <AuthenticationTypeAndNumber>ת"ז 205544893</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267274748</CasePartyID>
        <PartyTypeID>1</PartyTypeID>
        <ActivityStatusID>1</ActivityStatusID>
        <PartyAliasID>1</PartyAliasID>
        <PartyAliasName>תובע</PartyAliasName>
        <OrdinalNumber>5</OrdinalNumber>
        <LegalEntityID>81134401</LegalEntityID>
        <CaseLegalEntityID>128030905</CaseLegalEntityID>
        <AuthenticationTypeID>1</AuthenticationTypeID>
        <AuthenticationTypeName>ת"ז</AuthenticationTypeName>
        <LegalEntityNumber>205544893</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חיים מאיר</FatherName>
        <LinkedCaseID>0</LinkedCaseID>
        <PartyID>1</PartyID>
        <CasePartyCategoryID>2</CasePartyCategoryID>
        <PleaTypeID>4</PleaTypeID>
        <GroupPartyAlias>תובעים</GroupPartyAlias>
        <IsConverted>false</IsConverted>
        <LegalEntityRegisteredNameID>10294752</LegalEntityRegisteredNameID>
        <LegalEntityNameID>96249516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ויצמן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דניאל גוטקס  בע"מ</FullName>
        <LastName>דניאל גוטקס  בע"מ</LastName>
        <PartyPropertyName/>
        <AuthenticationTypeAndNumber>חברות 514312115</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267274759</CasePartyID>
        <PartyTypeID>1</PartyTypeID>
        <ActivityStatusID>1</ActivityStatusID>
        <PartyAliasID>2</PartyAliasID>
        <PartyAliasName>נתבע</PartyAliasName>
        <OrdinalNumber>5</OrdinalNumber>
        <LegalEntityID>70612559</LegalEntityID>
        <CaseLegalEntityID>128030915</CaseLegalEntityID>
        <AuthenticationTypeID>3</AuthenticationTypeID>
        <AuthenticationTypeName>חברות</AuthenticationTypeName>
        <LegalEntityNumber>514312115</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MotionID>0</MotionID>
        <CasePleaID>0</CasePleaID>
        <LinkedCaseID>0</LinkedCaseID>
        <PartyID>2</PartyID>
        <CasePartyCategoryID>2</CasePartyCategoryID>
        <LegalEntityAddressID>79816697</LegalEntityAddressID>
        <PleaTypeID>4</PleaTypeID>
        <GroupPartyAlias>נתבעים</GroupPartyAlias>
        <IsConverted>false</IsConverted>
        <LegalEntityRegisteredNameID>2749108</LegalEntityRegisteredNameID>
        <RepresentatedNamesOfAssistant/>
        <LegalEntityTypeID>3</LegalEntityTypeID>
        <IsVerdictExists>false</IsVerdictExists>
        <IsAsirAzir>false</IsAsirAzir>
        <IsPublicationProhibited>false</IsPublicationProhibited>
        <PublicationProhibitedFullName>דניאל גוטקס  בע"מ</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גוטקס סווימוור ברנדס בע"מ</FullName>
        <LastName>גוטקס סווימוור ברנדס בע"מ</LastName>
        <PartyPropertyName/>
        <AuthenticationTypeAndNumber>חברות 510329485</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267274760</CasePartyID>
        <PartyTypeID>1</PartyTypeID>
        <ActivityStatusID>1</ActivityStatusID>
        <PartyAliasID>2</PartyAliasID>
        <PartyAliasName>נתבע</PartyAliasName>
        <OrdinalNumber>6</OrdinalNumber>
        <LegalEntityID>27596</LegalEntityID>
        <CaseLegalEntityID>128030916</CaseLegalEntityID>
        <AuthenticationTypeID>3</AuthenticationTypeID>
        <AuthenticationTypeName>חברות</AuthenticationTypeName>
        <LegalEntityNumber>510329485</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MotionID>0</MotionID>
        <CasePleaID>0</CasePleaID>
        <LinkedCaseID>0</LinkedCaseID>
        <PartyID>2</PartyID>
        <CasePartyCategoryID>2</CasePartyCategoryID>
        <LegalEntityAddressID>74428312</LegalEntityAddressID>
        <PleaTypeID>4</PleaTypeID>
        <GroupPartyAlias>נתבעים</GroupPartyAlias>
        <IsConverted>false</IsConverted>
        <LegalEntityRegisteredNameID>3483014</LegalEntityRegisteredNameID>
        <RepresentatedNamesOfAssistant/>
        <LegalEntityTypeID>3</LegalEntityTypeID>
        <IsVerdictExists>false</IsVerdictExists>
        <IsAsirAzir>false</IsAsirAzir>
        <IsPublicationProhibited>false</IsPublicationProhibited>
        <PublicationProhibitedFullName>גוטקס סווימוור ברנדס בע"מ</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שוקו ספורטוויר בע"מ</FullName>
        <LastName>שוקו ספורטוויר בע"מ</LastName>
        <PartyPropertyName/>
        <AuthenticationTypeAndNumber>חברות 512424698</AuthenticationTypeAndNumber>
        <RepresentatedOrRepresentativesNames>דקל קרבר</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267274761</CasePartyID>
        <PartyTypeID>1</PartyTypeID>
        <ActivityStatusID>1</ActivityStatusID>
        <PartyAliasID>2</PartyAliasID>
        <PartyAliasName>נתבע</PartyAliasName>
        <OrdinalNumber>7</OrdinalNumber>
        <LegalEntityID>248870</LegalEntityID>
        <CaseLegalEntityID>128030917</CaseLegalEntityID>
        <AuthenticationTypeID>3</AuthenticationTypeID>
        <AuthenticationTypeName>חברות</AuthenticationTypeName>
        <LegalEntityNumber>512424698</LegalEntityNumber>
        <IsMainPartyType>true</IsMainPartyType>
        <CaseDisplayIdentifier>10685-03-24</CaseDisplayIdentifier>
        <CaseTypeID>10036</CaseTypeID>
        <CaseTypeName>תובענה ייצוגית (ת"צ)</CaseTypeName>
        <CaseName>רביב ואח' נ' אס.בי.אן. הלבשה בע"מ ואח'</CaseName>
        <FullAddress>הסדנאות 10 הרצלייה </FullAddress>
        <MotionID>0</MotionID>
        <CasePleaID>0</CasePleaID>
        <LinkedCaseID>0</LinkedCaseID>
        <PartyID>2</PartyID>
        <CasePartyCategoryID>2</CasePartyCategoryID>
        <LegalEntityAddressID>79851553</LegalEntityAddressID>
        <PleaTypeID>4</PleaTypeID>
        <GroupPartyAlias>נתבעים</GroupPartyAlias>
        <IsConverted>false</IsConverted>
        <LegalEntityRegisteredNameID>198005</LegalEntityRegisteredNameID>
        <RepresentatedNamesOfAssistant/>
        <LegalEntityTypeID>3</LegalEntityTypeID>
        <IsVerdictExists>false</IsVerdictExists>
        <IsAsirAzir>false</IsAsirAzir>
        <IsPublicationProhibited>false</IsPublicationProhibited>
        <PublicationProhibitedFullName>שוקו ספורטוויר בע"מ</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אפריל - רשת חנויות קוסמטיקה ובשמים בע"מ</FullName>
        <LastName>אפריל - רשת חנויות קוסמטיקה ובשמים בע"מ</LastName>
        <PartyPropertyName/>
        <AuthenticationTypeAndNumber>חברות 511967887</AuthenticationTypeAndNumber>
        <RepresentatedOrRepresentativesNames>קובי בר-און</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267274762</CasePartyID>
        <PartyTypeID>1</PartyTypeID>
        <ActivityStatusID>1</ActivityStatusID>
        <PartyAliasID>2</PartyAliasID>
        <PartyAliasName>נתבע</PartyAliasName>
        <OrdinalNumber>8</OrdinalNumber>
        <LegalEntityID>214882</LegalEntityID>
        <CaseLegalEntityID>128030918</CaseLegalEntityID>
        <AuthenticationTypeID>3</AuthenticationTypeID>
        <AuthenticationTypeName>חברות</AuthenticationTypeName>
        <LegalEntityNumber>511967887</LegalEntityNumber>
        <IsMainPartyType>true</IsMainPartyType>
        <CaseDisplayIdentifier>10685-03-24</CaseDisplayIdentifier>
        <CaseTypeID>10036</CaseTypeID>
        <CaseTypeName>תובענה ייצוגית (ת"צ)</CaseTypeName>
        <CaseName>רביב ואח' נ' אס.בי.אן. הלבשה בע"מ ואח'</CaseName>
        <FullAddress>משכית 4 הרצלייה </FullAddress>
        <MotionID>0</MotionID>
        <CasePleaID>0</CasePleaID>
        <LinkedCaseID>0</LinkedCaseID>
        <PartyID>2</PartyID>
        <CasePartyCategoryID>2</CasePartyCategoryID>
        <LegalEntityAddressID>79848136</LegalEntityAddressID>
        <PleaTypeID>4</PleaTypeID>
        <GroupPartyAlias>נתבעים</GroupPartyAlias>
        <IsConverted>false</IsConverted>
        <LegalEntityRegisteredNameID>164017</LegalEntityRegisteredNameID>
        <RepresentatedNamesOfAssistant/>
        <LegalEntityTypeID>3</LegalEntityTypeID>
        <IsVerdictExists>false</IsVerdictExists>
        <IsAsirAzir>false</IsAsirAzir>
        <IsPublicationProhibited>false</IsPublicationProhibited>
        <PublicationProhibitedFullName>אפריל - רשת חנויות קוסמטיקה ובשמים בע"מ</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בריל תעשיות נעליים בע"מ</FullName>
        <LastName>בריל תעשיות נעליים בע"מ</LastName>
        <PartyPropertyName/>
        <AuthenticationTypeAndNumber>חברות 520038647</AuthenticationTypeAndNumber>
        <RepresentatedOrRepresentativesNames>ערן גוטפריד</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267274763</CasePartyID>
        <PartyTypeID>1</PartyTypeID>
        <ActivityStatusID>1</ActivityStatusID>
        <PartyAliasID>2</PartyAliasID>
        <PartyAliasName>נתבע</PartyAliasName>
        <OrdinalNumber>9</OrdinalNumber>
        <LegalEntityID>362477</LegalEntityID>
        <CaseLegalEntityID>128030919</CaseLegalEntityID>
        <AuthenticationTypeID>3</AuthenticationTypeID>
        <AuthenticationTypeName>חברות</AuthenticationTypeName>
        <LegalEntityNumber>520038647</LegalEntityNumber>
        <IsMainPartyType>true</IsMainPartyType>
        <CaseDisplayIdentifier>10685-03-24</CaseDisplayIdentifier>
        <CaseTypeID>10036</CaseTypeID>
        <CaseTypeName>תובענה ייצוגית (ת"צ)</CaseTypeName>
        <CaseName>רביב ואח' נ' אס.בי.אן. הלבשה בע"מ ואח'</CaseName>
        <FullAddress>יעקב פרימן 20 ראשון לציון </FullAddress>
        <MotionID>0</MotionID>
        <CasePleaID>0</CasePleaID>
        <LinkedCaseID>0</LinkedCaseID>
        <PartyID>2</PartyID>
        <CasePartyCategoryID>2</CasePartyCategoryID>
        <LegalEntityAddressID>72494842</LegalEntityAddressID>
        <PleaTypeID>4</PleaTypeID>
        <GroupPartyAlias>נתבעים</GroupPartyAlias>
        <IsConverted>false</IsConverted>
        <LegalEntityRegisteredNameID>325850</LegalEntityRegisteredNameID>
        <RepresentatedNamesOfAssistant/>
        <LegalEntityTypeID>3</LegalEntityTypeID>
        <IsVerdictExists>false</IsVerdictExists>
        <IsAsirAzir>false</IsAsirAzir>
        <IsPublicationProhibited>false</IsPublicationProhibited>
        <PublicationProhibitedFullName>בריל תעשיות נעליים בע"מ</PublicationProhibitedFullName>
      </CaseParties>
    </CasePartiesSelectionDS>
    <DecisionName>החלטה  שניתנה ע"י  אילן דפדי</DecisionName>
    <CourtDisplayName>בית המשפט המחוזי בתל אביב -יפו</CourtDisplayName>
    <IsCaseJudgePanel>false</IsCaseJudgePanel>
    <DecisionSignatureDate>2024-05-10T07:25:35.7804665+03:00</DecisionSignatureDate>
    <OpenCaseDate>2024-03-05T15:51:00+02:00</OpenCaseDate>
    <CaseFeeSum>0.000</CaseFeeSum>
    <DecisionTypeID>1</DecisionTypeID>
    <DecisionSignatureUserName>אילן דפדי</DecisionSignatureUserName>
    <DecisionSignatureDateHebrew>2024-05-10T07:25:35.7804665+03:00</DecisionSignatureDateHebrew>
    <DecisionWriterID>058276254@GOV.IL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רביב ואח' נ' אס.בי.אן. הלבשה בע"מ ואח'</CaseName>
    <DecisionNumberInCase>6</DecisionNumberInCase>
  </dt_Decision>
  <dt_DecisionCase>
    <DecisionID>0</DecisionID>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ינון חימי</FullName>
        <FirstName>ינון</FirstName>
        <LastName>חימי</LastName>
        <PartyPropertyName/>
        <AuthenticationTypeAndNumber>מ.ר. 74148</AuthenticationTypeAndNumber>
        <RepresentatedOrRepresentativesNames>יהודה ויצמן, מאי סולומון, אורי סופר, בתאל פרנקו, ארז רביב</RepresentatedOrRepresentativesNames>
        <RepresentatedOrRepresentativesCount>5</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267274754</CasePartyID>
        <PartyTypeID>2</PartyTypeID>
        <ActivityStatusID>1</ActivityStatusID>
        <PartyAliasID>20</PartyAliasID>
        <PartyAliasName>בא כוח תובעים</PartyAliasName>
        <OrdinalNumber>1</OrdinalNumber>
        <LegalEntityID>76221135</LegalEntityID>
        <CaseLegalEntityID>128030910</CaseLegalEntityID>
        <AuthenticationTypeID>4</AuthenticationTypeID>
        <AuthenticationTypeName>מ.ר.</AuthenticationTypeName>
        <LegalEntityNumber>74148</LegalEntityNumber>
        <IsMainPartyType>true</IsMainPartyType>
        <CaseDisplayIdentifier>10685-03-24</CaseDisplayIdentifier>
        <CaseTypeID>10036</CaseTypeID>
        <CaseTypeName>תובענה ייצוגית (ת"צ)</CaseTypeName>
        <CaseName>רביב ואח' נ' אס.בי.אן. הלבשה בע"מ ואח'</CaseName>
        <FullAddress>הארבעה28 תל אביב -יפו קומה 5</FullAddress>
        <EmailAddress>bendrormlaw@outlook.com</EmailAddress>
        <MotionID>0</MotionID>
        <CasePleaID>0</CasePleaID>
        <LinkedCaseID>0</LinkedCaseID>
        <PartyID>1</PartyID>
        <CasePartyCategoryID>2</CasePartyCategoryID>
        <LegalEntityAddressID>84148326</LegalEntityAddressID>
        <LegalEntityEmailAddressID>67993082</LegalEntityEmailAddressID>
        <PleaTypeID>4</PleaTypeID>
        <LawyerOfficeName>בן דרור ושות' עורכי דין</LawyerOfficeName>
        <LawyerOfficeID>77467622</LawyerOfficeID>
        <GroupPartyAlias/>
        <IsConverted>false</IsConverted>
        <LegalEntityNameID>86131829</LegalEntityNameID>
        <RepresentatedNamesOfAssistant/>
        <LegalEntityTypeID>4</LegalEntityTypeID>
        <IsVerdictExists>false</IsVerdictExists>
        <IsAsirAzir>false</IsAsirAzir>
        <IsPublicationProhibited>false</IsPublicationProhibited>
        <PublicationProhibitedFullName>ינון חימי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ארז רביב</FullName>
        <FirstName>ארז</FirstName>
        <LastName>רביב</LastName>
        <PartyPropertyName/>
        <AuthenticationTypeAndNumber>ת"ז 037092939</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267274753</CasePartyID>
        <PartyTypeID>1</PartyTypeID>
        <ActivityStatusID>1</ActivityStatusID>
        <PartyAliasID>1</PartyAliasID>
        <PartyAliasName>תובע</PartyAliasName>
        <OrdinalNumber>1</OrdinalNumber>
        <LegalEntityID>81774866</LegalEntityID>
        <CaseLegalEntityID>128030909</CaseLegalEntityID>
        <AuthenticationTypeID>1</AuthenticationTypeID>
        <AuthenticationTypeName>ת"ז</AuthenticationTypeName>
        <LegalEntityNumber>037092939</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יוסף</FatherName>
        <LinkedCaseID>0</LinkedCaseID>
        <PartyID>1</PartyID>
        <CasePartyCategoryID>2</CasePartyCategoryID>
        <PleaTypeID>4</PleaTypeID>
        <GroupPartyAlias>תובעים</GroupPartyAlias>
        <IsConverted>false</IsConverted>
        <LegalEntityRegisteredNameID>10675007</LegalEntityRegisteredNameID>
        <LegalEntityNameID>96249520</LegalEntityNameID>
        <RepresentatedNamesOfAssistant/>
        <LegalEntityTypeID>1</LegalEntityTypeID>
        <IsVerdictExists>false</IsVerdictExists>
        <IsAsirAzir>false</IsAsirAzir>
        <IsPublicationProhibited>false</IsPublicationProhibited>
        <PublicationProhibitedFullName>ארז רביב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קובי בר-און</FullName>
        <FirstName>קובי</FirstName>
        <LastName>בר-און</LastName>
        <PartyPropertyName/>
        <AuthenticationTypeAndNumber>מ.ר. 65017</AuthenticationTypeAndNumber>
        <RepresentatedOrRepresentativesNames xml:space="preserve"> </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269534907</CasePartyID>
        <PartyTypeID>2</PartyTypeID>
        <ActivityStatusID>1</ActivityStatusID>
        <PartyAliasID>21</PartyAliasID>
        <PartyAliasName>בא כוח נתבעים</PartyAliasName>
        <OrdinalNumber>1</OrdinalNumber>
        <LegalEntityID>76513214</LegalEntityID>
        <CaseLegalEntityID>128691749</CaseLegalEntityID>
        <AuthenticationTypeID>4</AuthenticationTypeID>
        <AuthenticationTypeName>מ.ר.</AuthenticationTypeName>
        <LegalEntityNumber>65017</LegalEntityNumber>
        <IsMainPartyType>true</IsMainPartyType>
        <CaseDisplayIdentifier>10685-03-24</CaseDisplayIdentifier>
        <CaseTypeID>10036</CaseTypeID>
        <CaseTypeName>תובענה ייצוגית (ת"צ)</CaseTypeName>
        <CaseName>רביב ואח' נ' אס.בי.אן. הלבשה בע"מ ואח'</CaseName>
        <FullAddress>בר ככוכבא 16 בני ברק פורת מחלב בר-און</FullAddress>
        <EmailAddress>noam@pmb-law.com</EmailAddress>
        <MotionID>0</MotionID>
        <CasePleaID>0</CasePleaID>
        <LinkedCaseID>0</LinkedCaseID>
        <PartyID>2</PartyID>
        <CasePartyCategoryID>2</CasePartyCategoryID>
        <LegalEntityAddressID>86868337</LegalEntityAddressID>
        <LegalEntityEmailAddressID>68278484</LegalEntityEmailAddressID>
        <PleaTypeID>4</PleaTypeID>
        <LawyerOfficeName>מחלב, בר-און ושות'</LawyerOfficeName>
        <LawyerOfficeID>70913212</LawyerOfficeID>
        <GroupPartyAlias/>
        <IsConverted>false</IsConverted>
        <LegalEntityNameID>84190924</LegalEntityNameID>
        <RepresentatedNamesOfAssistant/>
        <LegalEntityTypeID>4</LegalEntityTypeID>
        <IsVerdictExists>false</IsVerdictExists>
        <IsAsirAzir>false</IsAsirAzir>
        <IsPublicationProhibited>false</IsPublicationProhibited>
        <PublicationProhibitedFullName>קובי בר-און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דקל קרבר</FullName>
        <FirstName>דקל</FirstName>
        <LastName>קרבר</LastName>
        <PartyPropertyName/>
        <AuthenticationTypeAndNumber>מ.ר. 40946</AuthenticationTypeAndNumber>
        <RepresentatedOrRepresentativesNames xml:space="preserve"> </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268563205</CasePartyID>
        <PartyTypeID>2</PartyTypeID>
        <ActivityStatusID>1</ActivityStatusID>
        <PartyAliasID>21</PartyAliasID>
        <PartyAliasName>בא כוח נתבעים</PartyAliasName>
        <OrdinalNumber>1</OrdinalNumber>
        <LegalEntityID>414369</LegalEntityID>
        <CaseLegalEntityID>128403676</CaseLegalEntityID>
        <AuthenticationTypeID>4</AuthenticationTypeID>
        <AuthenticationTypeName>מ.ר.</AuthenticationTypeName>
        <LegalEntityNumber>40946</LegalEntityNumber>
        <IsMainPartyType>true</IsMainPartyType>
        <CaseDisplayIdentifier>10685-03-24</CaseDisplayIdentifier>
        <CaseTypeID>10036</CaseTypeID>
        <CaseTypeName>תובענה ייצוגית (ת"צ)</CaseTypeName>
        <CaseName>רביב ואח' נ' אס.בי.אן. הלבשה בע"מ ואח'</CaseName>
        <FullAddress>מוטה גור 7 פתח תקווה </FullAddress>
        <EmailAddress>kerberlaw@gmail.com</EmailAddress>
        <MotionID>0</MotionID>
        <CasePleaID>0</CasePleaID>
        <LinkedCaseID>0</LinkedCaseID>
        <PartyID>2</PartyID>
        <CasePartyCategoryID>2</CasePartyCategoryID>
        <LegalEntityAddressID>77719791</LegalEntityAddressID>
        <LegalEntityEmailAddressID>68134971</LegalEntityEmailAddressID>
        <PleaTypeID>4</PleaTypeID>
        <LawyerOfficeName>משרד עו"ד: דקל קרבר</LawyerOfficeName>
        <LawyerOfficeID>455013</LawyerOfficeID>
        <GroupPartyAlias/>
        <IsConverted>false</IsConverted>
        <LegalEntityNameID>35353</LegalEntityNameID>
        <RepresentatedNamesOfAssistant/>
        <LegalEntityTypeID>4</LegalEntityTypeID>
        <IsVerdictExists>false</IsVerdictExists>
        <IsAsirAzir>false</IsAsirAzir>
        <IsPublicationProhibited>false</IsPublicationProhibited>
        <PublicationProhibitedFullName>דקל קרבר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אס.בי.אן. הלבשה בע"מ</FullName>
        <LastName>אס.בי.אן. הלבשה בע"מ</LastName>
        <PartyPropertyName/>
        <AuthenticationTypeAndNumber>חברות 513942045</AuthenticationTypeAndNumber>
        <RepresentatedOrRepresentativesNames>ערן גוטפריד</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267274755</CasePartyID>
        <PartyTypeID>1</PartyTypeID>
        <ActivityStatusID>1</ActivityStatusID>
        <PartyAliasID>2</PartyAliasID>
        <PartyAliasName>נתבע</PartyAliasName>
        <OrdinalNumber>1</OrdinalNumber>
        <LegalEntityID>33169021</LegalEntityID>
        <CaseLegalEntityID>128030911</CaseLegalEntityID>
        <AuthenticationTypeID>3</AuthenticationTypeID>
        <AuthenticationTypeName>חברות</AuthenticationTypeName>
        <LegalEntityNumber>513942045</LegalEntityNumber>
        <IsMainPartyType>true</IsMainPartyType>
        <CaseDisplayIdentifier>10685-03-24</CaseDisplayIdentifier>
        <CaseTypeID>10036</CaseTypeID>
        <CaseTypeName>תובענה ייצוגית (ת"צ)</CaseTypeName>
        <CaseName>רביב ואח' נ' אס.בי.אן. הלבשה בע"מ ואח'</CaseName>
        <FullAddress>השונית 2 הרצלייה </FullAddress>
        <MotionID>0</MotionID>
        <CasePleaID>0</CasePleaID>
        <LinkedCaseID>0</LinkedCaseID>
        <PartyID>2</PartyID>
        <CasePartyCategoryID>2</CasePartyCategoryID>
        <LegalEntityAddressID>76726154</LegalEntityAddressID>
        <PleaTypeID>4</PleaTypeID>
        <GroupPartyAlias>נתבעים</GroupPartyAlias>
        <IsConverted>false</IsConverted>
        <LegalEntityRegisteredNameID>1895261</LegalEntityRegisteredNameID>
        <RepresentatedNamesOfAssistant/>
        <LegalEntityTypeID>3</LegalEntityTypeID>
        <IsVerdictExists>false</IsVerdictExists>
        <IsAsirAzir>false</IsAsirAzir>
        <IsPublicationProhibited>false</IsPublicationProhibited>
        <PublicationProhibitedFullName>אס.בי.אן. הלבשה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משה בן דרור</FullName>
        <FirstName>משה</FirstName>
        <LastName>בן דרור</LastName>
        <PartyPropertyName/>
        <AuthenticationTypeAndNumber>מ.ר. 73944</AuthenticationTypeAndNumber>
        <RepresentatedOrRepresentativesNames>יהודה ויצמן, מאי סולומון, אורי סופר, בתאל פרנקו, ארז רביב</RepresentatedOrRepresentativesNames>
        <RepresentatedOrRepresentativesCount>5</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267274747</CasePartyID>
        <PartyTypeID>2</PartyTypeID>
        <ActivityStatusID>1</ActivityStatusID>
        <PartyAliasID>20</PartyAliasID>
        <PartyAliasName>בא כוח תובעים</PartyAliasName>
        <OrdinalNumber>2</OrdinalNumber>
        <LegalEntityID>76976752</LegalEntityID>
        <CaseLegalEntityID>128030904</CaseLegalEntityID>
        <AuthenticationTypeID>4</AuthenticationTypeID>
        <AuthenticationTypeName>מ.ר.</AuthenticationTypeName>
        <LegalEntityNumber>73944</LegalEntityNumber>
        <IsMainPartyType>true</IsMainPartyType>
        <CaseDisplayIdentifier>10685-03-24</CaseDisplayIdentifier>
        <CaseTypeID>10036</CaseTypeID>
        <CaseTypeName>תובענה ייצוגית (ת"צ)</CaseTypeName>
        <CaseName>רביב ואח' נ' אס.בי.אן. הלבשה בע"מ ואח'</CaseName>
        <FullAddress>הארבעה28 תל אביב -יפו קומה 5</FullAddress>
        <MotionID>0</MotionID>
        <CasePleaID>0</CasePleaID>
        <LinkedCaseID>0</LinkedCaseID>
        <PartyID>1</PartyID>
        <CasePartyCategoryID>2</CasePartyCategoryID>
        <LegalEntityAddressID>84148326</LegalEntityAddressID>
        <PleaTypeID>4</PleaTypeID>
        <LawyerOfficeName>בן דרור ושות' עורכי דין</LawyerOfficeName>
        <LawyerOfficeID>77467622</LawyerOfficeID>
        <GroupPartyAlias/>
        <IsConverted>false</IsConverted>
        <LegalEntityNameID>85218921</LegalEntityNameID>
        <RepresentatedNamesOfAssistant/>
        <LegalEntityTypeID>4</LegalEntityTypeID>
        <IsVerdictExists>false</IsVerdictExists>
        <IsAsirAzir>false</IsAsirAzir>
        <IsPublicationProhibited>false</IsPublicationProhibited>
        <PublicationProhibitedFullName>משה בן דרור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אורי סופר</FullName>
        <FirstName>אורי</FirstName>
        <LastName>סופר</LastName>
        <PartyPropertyName/>
        <AuthenticationTypeAndNumber>ת"ז 039985189</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267274752</CasePartyID>
        <PartyTypeID>1</PartyTypeID>
        <ActivityStatusID>1</ActivityStatusID>
        <PartyAliasID>1</PartyAliasID>
        <PartyAliasName>תובע</PartyAliasName>
        <OrdinalNumber>2</OrdinalNumber>
        <LegalEntityID>13079422</LegalEntityID>
        <CaseLegalEntityID>128030908</CaseLegalEntityID>
        <AuthenticationTypeID>1</AuthenticationTypeID>
        <AuthenticationTypeName>ת"ז</AuthenticationTypeName>
        <LegalEntityNumber>039985189</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ויקטור חיים</FatherName>
        <LinkedCaseID>0</LinkedCaseID>
        <PartyID>1</PartyID>
        <CasePartyCategoryID>2</CasePartyCategoryID>
        <PleaTypeID>4</PleaTypeID>
        <GroupPartyAlias>תובעים</GroupPartyAlias>
        <IsConverted>false</IsConverted>
        <LegalEntityRegisteredNameID>10675006</LegalEntityRegisteredNameID>
        <LegalEntityNameID>96249519</LegalEntityNameID>
        <RepresentatedNamesOfAssistant/>
        <LegalEntityTypeID>1</LegalEntityTypeID>
        <IsVerdictExists>false</IsVerdictExists>
        <IsAsirAzir>false</IsAsirAzir>
        <IsPublicationProhibited>false</IsPublicationProhibited>
        <PublicationProhibitedFullName>אורי סופר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גוטפריד</FullName>
        <FirstName>ערן</FirstName>
        <LastName>גוטפריד</LastName>
        <PartyPropertyName/>
        <AuthenticationTypeAndNumber>מ.ר. 25175</AuthenticationTypeAndNumber>
        <RepresentatedOrRepresentativesNames xml:space="preserve"> </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269154373</CasePartyID>
        <PartyTypeID>2</PartyTypeID>
        <ActivityStatusID>1</ActivityStatusID>
        <PartyAliasID>21</PartyAliasID>
        <PartyAliasName>בא כוח נתבעים</PartyAliasName>
        <OrdinalNumber>2</OrdinalNumber>
        <LegalEntityID>386424</LegalEntityID>
        <CaseLegalEntityID>128576447</CaseLegalEntityID>
        <AuthenticationTypeID>4</AuthenticationTypeID>
        <AuthenticationTypeName>מ.ר.</AuthenticationTypeName>
        <LegalEntityNumber>25175</LegalEntityNumber>
        <IsMainPartyType>true</IsMainPartyType>
        <CaseDisplayIdentifier>10685-03-24</CaseDisplayIdentifier>
        <CaseTypeID>10036</CaseTypeID>
        <CaseTypeName>תובענה ייצוגית (ת"צ)</CaseTypeName>
        <CaseName>רביב ואח' נ' אס.בי.אן. הלבשה בע"מ ואח'</CaseName>
        <FullAddress>אבן גבירול 68 תל אביב -יפו </FullAddress>
        <EmailAddress>vered@gw-law.co.il</EmailAddress>
        <MotionID>0</MotionID>
        <CasePleaID>0</CasePleaID>
        <FatherName xml:space="preserve">        </FatherName>
        <LinkedCaseID>0</LinkedCaseID>
        <PartyID>2</PartyID>
        <CasePartyCategoryID>2</CasePartyCategoryID>
        <LegalEntityAddressID>421380</LegalEntityAddressID>
        <LegalEntityEmailAddressID>67974021</LegalEntityEmailAddressID>
        <PleaTypeID>4</PleaTypeID>
        <LawyerOfficeName>גוטפריד, וסרצוג, ואלישיב - משרד עו"ד</LawyerOfficeName>
        <LawyerOfficeID>419042</LawyerOfficeID>
        <GroupPartyAlias/>
        <IsConverted>false</IsConverted>
        <LegalEntityNameID>7408</LegalEntityNameID>
        <RepresentatedNamesOfAssistant/>
        <LegalEntityTypeID>4</LegalEntityTypeID>
        <IsVerdictExists>false</IsVerdictExists>
        <IsAsirAzir>false</IsAsirAzir>
        <IsPublicationProhibited>false</IsPublicationProhibited>
        <PublicationProhibitedFullName>ערן גוטפריד</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אייץ' אנד או רשתות אופנה (2003) בע"מ</FullName>
        <LastName>אייץ' אנד או רשתות אופנה (2003) בע"מ</LastName>
        <PartyPropertyName/>
        <AuthenticationTypeAndNumber>חברות 513480947</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267274756</CasePartyID>
        <PartyTypeID>1</PartyTypeID>
        <ActivityStatusID>1</ActivityStatusID>
        <PartyAliasID>2</PartyAliasID>
        <PartyAliasName>נתבע</PartyAliasName>
        <OrdinalNumber>2</OrdinalNumber>
        <LegalEntityID>340010</LegalEntityID>
        <CaseLegalEntityID>128030912</CaseLegalEntityID>
        <AuthenticationTypeID>3</AuthenticationTypeID>
        <AuthenticationTypeName>חברות</AuthenticationTypeName>
        <LegalEntityNumber>513480947</LegalEntityNumber>
        <IsMainPartyType>true</IsMainPartyType>
        <CaseDisplayIdentifier>10685-03-24</CaseDisplayIdentifier>
        <CaseTypeID>10036</CaseTypeID>
        <CaseTypeName>תובענה ייצוגית (ת"צ)</CaseTypeName>
        <CaseName>רביב ואח' נ' אס.בי.אן. הלבשה בע"מ ואח'</CaseName>
        <FullAddress>0 שפיים </FullAddress>
        <MotionID>0</MotionID>
        <CasePleaID>0</CasePleaID>
        <LinkedCaseID>0</LinkedCaseID>
        <PartyID>2</PartyID>
        <CasePartyCategoryID>2</CasePartyCategoryID>
        <LegalEntityAddressID>80104782</LegalEntityAddressID>
        <PleaTypeID>4</PleaTypeID>
        <GroupPartyAlias>נתבעים</GroupPartyAlias>
        <IsConverted>false</IsConverted>
        <LegalEntityRegisteredNameID>2763607</LegalEntityRegisteredNameID>
        <RepresentatedNamesOfAssistant/>
        <LegalEntityTypeID>3</LegalEntityTypeID>
        <IsVerdictExists>false</IsVerdictExists>
        <IsAsirAzir>false</IsAsirAzir>
        <IsPublicationProhibited>false</IsPublicationProhibited>
        <PublicationProhibitedFullName>אייץ' אנד או רשתות אופנה (2003)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מאי סולומון</FullName>
        <FirstName>מאי</FirstName>
        <LastName>סולומון</LastName>
        <PartyPropertyName/>
        <AuthenticationTypeAndNumber>ת"ז 318517299</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267274751</CasePartyID>
        <PartyTypeID>1</PartyTypeID>
        <ActivityStatusID>1</ActivityStatusID>
        <PartyAliasID>1</PartyAliasID>
        <PartyAliasName>תובע</PartyAliasName>
        <OrdinalNumber>3</OrdinalNumber>
        <LegalEntityID>81774865</LegalEntityID>
        <CaseLegalEntityID>128030907</CaseLegalEntityID>
        <AuthenticationTypeID>1</AuthenticationTypeID>
        <AuthenticationTypeName>ת"ז</AuthenticationTypeName>
        <LegalEntityNumber>318517299</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ברוך</FatherName>
        <LinkedCaseID>0</LinkedCaseID>
        <PartyID>1</PartyID>
        <CasePartyCategoryID>2</CasePartyCategoryID>
        <PleaTypeID>4</PleaTypeID>
        <GroupPartyAlias>תובעים</GroupPartyAlias>
        <IsConverted>false</IsConverted>
        <LegalEntityRegisteredNameID>10675005</LegalEntityRegisteredNameID>
        <LegalEntityNameID>96249518</LegalEntityNameID>
        <RepresentatedNamesOfAssistant/>
        <LegalEntityTypeID>1</LegalEntityTypeID>
        <IsVerdictExists>false</IsVerdictExists>
        <IsAsirAzir>false</IsAsirAzir>
        <IsPublicationProhibited>false</IsPublicationProhibited>
        <PublicationProhibitedFullName>מאי סולומון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גוטקס אופנה בע"מ</FullName>
        <LastName>גוטקס אופנה בע"מ</LastName>
        <PartyPropertyName/>
        <AuthenticationTypeAndNumber>חברות 513367912</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267274757</CasePartyID>
        <PartyTypeID>1</PartyTypeID>
        <ActivityStatusID>1</ActivityStatusID>
        <PartyAliasID>2</PartyAliasID>
        <PartyAliasName>נתבע</PartyAliasName>
        <OrdinalNumber>3</OrdinalNumber>
        <LegalEntityID>328917</LegalEntityID>
        <CaseLegalEntityID>128030913</CaseLegalEntityID>
        <AuthenticationTypeID>3</AuthenticationTypeID>
        <AuthenticationTypeName>חברות</AuthenticationTypeName>
        <LegalEntityNumber>513367912</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MotionID>0</MotionID>
        <CasePleaID>0</CasePleaID>
        <LinkedCaseID>0</LinkedCaseID>
        <PartyID>2</PartyID>
        <CasePartyCategoryID>2</CasePartyCategoryID>
        <LegalEntityAddressID>83015750</LegalEntityAddressID>
        <PleaTypeID>4</PleaTypeID>
        <GroupPartyAlias>נתבעים</GroupPartyAlias>
        <IsConverted>false</IsConverted>
        <LegalEntityRegisteredNameID>277915</LegalEntityRegisteredNameID>
        <RepresentatedNamesOfAssistant/>
        <LegalEntityTypeID>3</LegalEntityTypeID>
        <IsVerdictExists>false</IsVerdictExists>
        <IsAsirAzir>false</IsAsirAzir>
        <IsPublicationProhibited>false</IsPublicationProhibited>
        <PublicationProhibitedFullName>גוטקס אופנה בע"מ</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בתאל פרנקו</FullName>
        <FirstName>בתאל</FirstName>
        <LastName>פרנקו</LastName>
        <PartyPropertyName/>
        <AuthenticationTypeAndNumber>ת"ז 038155503</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267274750</CasePartyID>
        <PartyTypeID>1</PartyTypeID>
        <ActivityStatusID>1</ActivityStatusID>
        <PartyAliasID>1</PartyAliasID>
        <PartyAliasName>תובע</PartyAliasName>
        <OrdinalNumber>4</OrdinalNumber>
        <LegalEntityID>22020197</LegalEntityID>
        <CaseLegalEntityID>128030906</CaseLegalEntityID>
        <AuthenticationTypeID>1</AuthenticationTypeID>
        <AuthenticationTypeName>ת"ז</AuthenticationTypeName>
        <LegalEntityNumber>038155503</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LinkedCaseID>0</LinkedCaseID>
        <PartyID>1</PartyID>
        <CasePartyCategoryID>2</CasePartyCategoryID>
        <PleaTypeID>4</PleaTypeID>
        <GroupPartyAlias>תובעים</GroupPartyAlias>
        <IsConverted>false</IsConverted>
        <LegalEntityNameID>96249517</LegalEntityNameID>
        <RepresentatedNamesOfAssistant/>
        <LegalEntityTypeID>1</LegalEntityTypeID>
        <IsVerdictExists>false</IsVerdictExists>
        <IsAsirAzir>false</IsAsirAzir>
        <IsPublicationProhibited>false</IsPublicationProhibited>
        <PublicationProhibitedFullName>בתאל פרנקו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גוטקס מותגים שותפות רשומה</FullName>
        <LastName>גוטקס מותגים שותפות רשומה</LastName>
        <PartyPropertyName/>
        <AuthenticationTypeAndNumber>חברות 540212594</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267274758</CasePartyID>
        <PartyTypeID>1</PartyTypeID>
        <ActivityStatusID>1</ActivityStatusID>
        <PartyAliasID>2</PartyAliasID>
        <PartyAliasName>נתבע</PartyAliasName>
        <OrdinalNumber>4</OrdinalNumber>
        <LegalEntityID>375329</LegalEntityID>
        <CaseLegalEntityID>128030914</CaseLegalEntityID>
        <AuthenticationTypeID>3</AuthenticationTypeID>
        <AuthenticationTypeName>חברות</AuthenticationTypeName>
        <LegalEntityNumber>540212594</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EmailAddress>IritI@mutagim.com</EmailAddress>
        <MotionID>0</MotionID>
        <CasePleaID>0</CasePleaID>
        <LinkedCaseID>0</LinkedCaseID>
        <PartyID>2</PartyID>
        <CasePartyCategoryID>2</CasePartyCategoryID>
        <LegalEntityAddressID>86358968</LegalEntityAddressID>
        <LegalEntityEmailAddressID>68176015</LegalEntityEmailAddressID>
        <PleaTypeID>4</PleaTypeID>
        <GroupPartyAlias>נתבעים</GroupPartyAlias>
        <IsConverted>false</IsConverted>
        <LegalEntityRegisteredNameID>9871570</LegalEntityRegisteredNameID>
        <RepresentatedNamesOfAssistant/>
        <LegalEntityTypeID>3</LegalEntityTypeID>
        <IsVerdictExists>false</IsVerdictExists>
        <IsAsirAzir>false</IsAsirAzir>
        <IsPublicationProhibited>false</IsPublicationProhibited>
        <PublicationProhibitedFullName>גוטקס מותגים שותפות רשומה</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יהודה ויצמן</FullName>
        <FirstName>יהודה רפאל</FirstName>
        <LastName>ויצמן</LastName>
        <PartyPropertyName/>
        <AuthenticationTypeAndNumber>ת"ז 205544893</AuthenticationTypeAndNumber>
        <RepresentatedOrRepresentativesNames>משה בן דרור, ינון חימי</RepresentatedOrRepresentativesNames>
        <RepresentatedOrRepresentativesCount>2</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267274748</CasePartyID>
        <PartyTypeID>1</PartyTypeID>
        <ActivityStatusID>1</ActivityStatusID>
        <PartyAliasID>1</PartyAliasID>
        <PartyAliasName>תובע</PartyAliasName>
        <OrdinalNumber>5</OrdinalNumber>
        <LegalEntityID>81134401</LegalEntityID>
        <CaseLegalEntityID>128030905</CaseLegalEntityID>
        <AuthenticationTypeID>1</AuthenticationTypeID>
        <AuthenticationTypeName>ת"ז</AuthenticationTypeName>
        <LegalEntityNumber>205544893</LegalEntityNumber>
        <IsMainPartyType>true</IsMainPartyType>
        <CaseDisplayIdentifier>10685-03-24</CaseDisplayIdentifier>
        <CaseTypeID>10036</CaseTypeID>
        <CaseTypeName>תובענה ייצוגית (ת"צ)</CaseTypeName>
        <CaseName>רביב ואח' נ' אס.בי.אן. הלבשה בע"מ ואח'</CaseName>
        <FullAddress/>
        <MotionID>0</MotionID>
        <CasePleaID>0</CasePleaID>
        <FatherName>חיים מאיר</FatherName>
        <LinkedCaseID>0</LinkedCaseID>
        <PartyID>1</PartyID>
        <CasePartyCategoryID>2</CasePartyCategoryID>
        <PleaTypeID>4</PleaTypeID>
        <GroupPartyAlias>תובעים</GroupPartyAlias>
        <IsConverted>false</IsConverted>
        <LegalEntityRegisteredNameID>10294752</LegalEntityRegisteredNameID>
        <LegalEntityNameID>96249516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יהודה ויצמן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דניאל גוטקס  בע"מ</FullName>
        <LastName>דניאל גוטקס  בע"מ</LastName>
        <PartyPropertyName/>
        <AuthenticationTypeAndNumber>חברות 514312115</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267274759</CasePartyID>
        <PartyTypeID>1</PartyTypeID>
        <ActivityStatusID>1</ActivityStatusID>
        <PartyAliasID>2</PartyAliasID>
        <PartyAliasName>נתבע</PartyAliasName>
        <OrdinalNumber>5</OrdinalNumber>
        <LegalEntityID>70612559</LegalEntityID>
        <CaseLegalEntityID>128030915</CaseLegalEntityID>
        <AuthenticationTypeID>3</AuthenticationTypeID>
        <AuthenticationTypeName>חברות</AuthenticationTypeName>
        <LegalEntityNumber>514312115</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MotionID>0</MotionID>
        <CasePleaID>0</CasePleaID>
        <LinkedCaseID>0</LinkedCaseID>
        <PartyID>2</PartyID>
        <CasePartyCategoryID>2</CasePartyCategoryID>
        <LegalEntityAddressID>79816697</LegalEntityAddressID>
        <PleaTypeID>4</PleaTypeID>
        <GroupPartyAlias>נתבעים</GroupPartyAlias>
        <IsConverted>false</IsConverted>
        <LegalEntityRegisteredNameID>2749108</LegalEntityRegisteredNameID>
        <RepresentatedNamesOfAssistant/>
        <LegalEntityTypeID>3</LegalEntityTypeID>
        <IsVerdictExists>false</IsVerdictExists>
        <IsAsirAzir>false</IsAsirAzir>
        <IsPublicationProhibited>false</IsPublicationProhibited>
        <PublicationProhibitedFullName>דניאל גוטקס  בע"מ</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גוטקס סווימוור ברנדס בע"מ</FullName>
        <LastName>גוטקס סווימוור ברנדס בע"מ</LastName>
        <PartyPropertyName/>
        <AuthenticationTypeAndNumber>חברות 510329485</AuthenticationTypeAndNumber>
        <RepresentatedOrRepresentativesNames/>
        <RepresentatedOrRepresentativesCount>0</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267274760</CasePartyID>
        <PartyTypeID>1</PartyTypeID>
        <ActivityStatusID>1</ActivityStatusID>
        <PartyAliasID>2</PartyAliasID>
        <PartyAliasName>נתבע</PartyAliasName>
        <OrdinalNumber>6</OrdinalNumber>
        <LegalEntityID>27596</LegalEntityID>
        <CaseLegalEntityID>128030916</CaseLegalEntityID>
        <AuthenticationTypeID>3</AuthenticationTypeID>
        <AuthenticationTypeName>חברות</AuthenticationTypeName>
        <LegalEntityNumber>510329485</LegalEntityNumber>
        <IsMainPartyType>true</IsMainPartyType>
        <CaseDisplayIdentifier>10685-03-24</CaseDisplayIdentifier>
        <CaseTypeID>10036</CaseTypeID>
        <CaseTypeName>תובענה ייצוגית (ת"צ)</CaseTypeName>
        <CaseName>רביב ואח' נ' אס.בי.אן. הלבשה בע"מ ואח'</CaseName>
        <FullAddress>נתניהו יהונתן 1 אור יהודה </FullAddress>
        <MotionID>0</MotionID>
        <CasePleaID>0</CasePleaID>
        <LinkedCaseID>0</LinkedCaseID>
        <PartyID>2</PartyID>
        <CasePartyCategoryID>2</CasePartyCategoryID>
        <LegalEntityAddressID>74428312</LegalEntityAddressID>
        <PleaTypeID>4</PleaTypeID>
        <GroupPartyAlias>נתבעים</GroupPartyAlias>
        <IsConverted>false</IsConverted>
        <LegalEntityRegisteredNameID>3483014</LegalEntityRegisteredNameID>
        <RepresentatedNamesOfAssistant/>
        <LegalEntityTypeID>3</LegalEntityTypeID>
        <IsVerdictExists>false</IsVerdictExists>
        <IsAsirAzir>false</IsAsirAzir>
        <IsPublicationProhibited>false</IsPublicationProhibited>
        <PublicationProhibitedFullName>גוטקס סווימוור ברנדס בע"מ</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שוקו ספורטוויר בע"מ</FullName>
        <LastName>שוקו ספורטוויר בע"מ</LastName>
        <PartyPropertyName/>
        <AuthenticationTypeAndNumber>חברות 512424698</AuthenticationTypeAndNumber>
        <RepresentatedOrRepresentativesNames>דקל קרבר</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267274761</CasePartyID>
        <PartyTypeID>1</PartyTypeID>
        <ActivityStatusID>1</ActivityStatusID>
        <PartyAliasID>2</PartyAliasID>
        <PartyAliasName>נתבע</PartyAliasName>
        <OrdinalNumber>7</OrdinalNumber>
        <LegalEntityID>248870</LegalEntityID>
        <CaseLegalEntityID>128030917</CaseLegalEntityID>
        <AuthenticationTypeID>3</AuthenticationTypeID>
        <AuthenticationTypeName>חברות</AuthenticationTypeName>
        <LegalEntityNumber>512424698</LegalEntityNumber>
        <IsMainPartyType>true</IsMainPartyType>
        <CaseDisplayIdentifier>10685-03-24</CaseDisplayIdentifier>
        <CaseTypeID>10036</CaseTypeID>
        <CaseTypeName>תובענה ייצוגית (ת"צ)</CaseTypeName>
        <CaseName>רביב ואח' נ' אס.בי.אן. הלבשה בע"מ ואח'</CaseName>
        <FullAddress>הסדנאות 10 הרצלייה </FullAddress>
        <MotionID>0</MotionID>
        <CasePleaID>0</CasePleaID>
        <LinkedCaseID>0</LinkedCaseID>
        <PartyID>2</PartyID>
        <CasePartyCategoryID>2</CasePartyCategoryID>
        <LegalEntityAddressID>79851553</LegalEntityAddressID>
        <PleaTypeID>4</PleaTypeID>
        <GroupPartyAlias>נתבעים</GroupPartyAlias>
        <IsConverted>false</IsConverted>
        <LegalEntityRegisteredNameID>198005</LegalEntityRegisteredNameID>
        <RepresentatedNamesOfAssistant/>
        <LegalEntityTypeID>3</LegalEntityTypeID>
        <IsVerdictExists>false</IsVerdictExists>
        <IsAsirAzir>false</IsAsirAzir>
        <IsPublicationProhibited>false</IsPublicationProhibited>
        <PublicationProhibitedFullName>שוקו ספורטוויר בע"מ</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אפריל - רשת חנויות קוסמטיקה ובשמים בע"מ</FullName>
        <LastName>אפריל - רשת חנויות קוסמטיקה ובשמים בע"מ</LastName>
        <PartyPropertyName/>
        <AuthenticationTypeAndNumber>חברות 511967887</AuthenticationTypeAndNumber>
        <RepresentatedOrRepresentativesNames>קובי בר-און</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267274762</CasePartyID>
        <PartyTypeID>1</PartyTypeID>
        <ActivityStatusID>1</ActivityStatusID>
        <PartyAliasID>2</PartyAliasID>
        <PartyAliasName>נתבע</PartyAliasName>
        <OrdinalNumber>8</OrdinalNumber>
        <LegalEntityID>214882</LegalEntityID>
        <CaseLegalEntityID>128030918</CaseLegalEntityID>
        <AuthenticationTypeID>3</AuthenticationTypeID>
        <AuthenticationTypeName>חברות</AuthenticationTypeName>
        <LegalEntityNumber>511967887</LegalEntityNumber>
        <IsMainPartyType>true</IsMainPartyType>
        <CaseDisplayIdentifier>10685-03-24</CaseDisplayIdentifier>
        <CaseTypeID>10036</CaseTypeID>
        <CaseTypeName>תובענה ייצוגית (ת"צ)</CaseTypeName>
        <CaseName>רביב ואח' נ' אס.בי.אן. הלבשה בע"מ ואח'</CaseName>
        <FullAddress>משכית 4 הרצלייה </FullAddress>
        <MotionID>0</MotionID>
        <CasePleaID>0</CasePleaID>
        <LinkedCaseID>0</LinkedCaseID>
        <PartyID>2</PartyID>
        <CasePartyCategoryID>2</CasePartyCategoryID>
        <LegalEntityAddressID>79848136</LegalEntityAddressID>
        <PleaTypeID>4</PleaTypeID>
        <GroupPartyAlias>נתבעים</GroupPartyAlias>
        <IsConverted>false</IsConverted>
        <LegalEntityRegisteredNameID>164017</LegalEntityRegisteredNameID>
        <RepresentatedNamesOfAssistant/>
        <LegalEntityTypeID>3</LegalEntityTypeID>
        <IsVerdictExists>false</IsVerdictExists>
        <IsAsirAzir>false</IsAsirAzir>
        <IsPublicationProhibited>false</IsPublicationProhibited>
        <PublicationProhibitedFullName>אפריל - רשת חנויות קוסמטיקה ובשמים בע"מ</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בריל תעשיות נעליים בע"מ</FullName>
        <LastName>בריל תעשיות נעליים בע"מ</LastName>
        <PartyPropertyName/>
        <AuthenticationTypeAndNumber>חברות 520038647</AuthenticationTypeAndNumber>
        <RepresentatedOrRepresentativesNames>ערן גוטפריד</RepresentatedOrRepresentativesNames>
        <RepresentatedOrRepresentativesCount>1</RepresentatedOrRepresentativesCount>
        <InvitedBy/>
        <CaseID>81047083</CaseID>
        <CaseJudicialPersonPresentationDS>
          <CaseJudicalPersonActive>
            <CaseID>81047083</CaseID>
            <JudicialPersonID>058276254@GOV.IL</JudicialPersonID>
            <JudicialPersonTypeID>1</JudicialPersonTypeID>
            <JudicialTypeID>1</JudicialTypeID>
            <IsChairman>false</IsChairman>
            <TreatmentStartDate>2024-04-04T16:33:08.877+03:00</TreatmentStartDate>
            <TreatmentFinishDate>9999-12-31T23:59:59.997+02:00</TreatmentFinishDate>
            <IdentificationCardNumber>058276254</IdentificationCardNumber>
            <DisplayName>אילן דפדי</DisplayName>
            <JudicialTypeName>שופט</JudicialTypeName>
            <CaseJudicialGroupNumber>0</CaseJudicialGroupNumber>
            <FirstName>אילן</FirstName>
            <LastName>דפדי</LastName>
            <JudicialPersonTitle>שופט</JudicialPersonTitle>
          </CaseJudicalPersonActive>
        </CaseJudicialPersonPresentationDS>
        <CasePartyID>267274763</CasePartyID>
        <PartyTypeID>1</PartyTypeID>
        <ActivityStatusID>1</ActivityStatusID>
        <PartyAliasID>2</PartyAliasID>
        <PartyAliasName>נתבע</PartyAliasName>
        <OrdinalNumber>9</OrdinalNumber>
        <LegalEntityID>362477</LegalEntityID>
        <CaseLegalEntityID>128030919</CaseLegalEntityID>
        <AuthenticationTypeID>3</AuthenticationTypeID>
        <AuthenticationTypeName>חברות</AuthenticationTypeName>
        <LegalEntityNumber>520038647</LegalEntityNumber>
        <IsMainPartyType>true</IsMainPartyType>
        <CaseDisplayIdentifier>10685-03-24</CaseDisplayIdentifier>
        <CaseTypeID>10036</CaseTypeID>
        <CaseTypeName>תובענה ייצוגית (ת"צ)</CaseTypeName>
        <CaseName>רביב ואח' נ' אס.בי.אן. הלבשה בע"מ ואח'</CaseName>
        <FullAddress>יעקב פרימן 20 ראשון לציון </FullAddress>
        <MotionID>0</MotionID>
        <CasePleaID>0</CasePleaID>
        <LinkedCaseID>0</LinkedCaseID>
        <PartyID>2</PartyID>
        <CasePartyCategoryID>2</CasePartyCategoryID>
        <LegalEntityAddressID>72494842</LegalEntityAddressID>
        <PleaTypeID>4</PleaTypeID>
        <GroupPartyAlias>נתבעים</GroupPartyAlias>
        <IsConverted>false</IsConverted>
        <LegalEntityRegisteredNameID>325850</LegalEntityRegisteredNameID>
        <RepresentatedNamesOfAssistant/>
        <LegalEntityTypeID>3</LegalEntityTypeID>
        <IsVerdictExists>false</IsVerdictExists>
        <IsAsirAzir>false</IsAsirAzir>
        <IsPublicationProhibited>false</IsPublicationProhibited>
        <PublicationProhibitedFullName>בריל תעשיות נעליים בע"מ</PublicationProhibitedFullName>
      </CaseParties>
    </CasePartiesSelectionDS>
    <CaseName>רביב ואח' נ' אס.בי.אן. הלבשה בע"מ ואח'</CaseName>
    <CaseDisplayIdentifier>10685-03-24</CaseDisplayIdentifier>
    <CaseInterestID>44</CaseInterestID>
    <CaseTypeShortName>ת"צ</CaseTypeShortName>
  </dt_DecisionCase>
  <dt_DecisionJudgePanel>
    <JudgeID>058276254@GOV.IL</JudgeID>
    <DisplayName>אילן דפדי</DisplayName>
    <RoleName>שופט</RoleName>
    <UserTitleName>שופט</UserTitleName>
  </dt_DecisionJudgePanel>
  <dt_LegalEntityDetails>
    <PartyID>1</PartyID>
    <PartyTypeID>1</PartyTypeID>
    <DecisionID>0</DecisionID>
    <IsPublicationProhibited>false</IsPublicationProhibited>
  </dt_LegalEntityDetails>
  <dt_LegalEntityDetails>
    <Fax>077-4702056</Fax>
    <Phone>076-5384224</Phone>
    <AddressDesc>קומה 5</AddressDesc>
    <PartyID>1</PartyID>
    <PartyTypeID>2</PartyTypeID>
    <DecisionID>0</DecisionID>
    <StreetName>הארבעה28</StreetName>
    <CityName>תל אביב -יפו</CityName>
    <FullName>ינון חימי</FullName>
    <Email>bendrormlaw@outlook.com</Email>
    <IsPublicationProhibited>false</IsPublicationProhibited>
  </dt_LegalEntityDetails>
  <dt_LegalEntityDetails>
    <PartyID>2</PartyID>
    <PartyTypeID>1</PartyTypeID>
    <DecisionID>0</DecisionID>
    <StreetName>השונית 2</StreetName>
    <ZipCode>46555</ZipCode>
    <CityName>הרצלייה</CityName>
    <FullName> אס.בי.אן. הלבשה בע"מ</FullName>
    <IsPublicationProhibited>false</IsPublicationProhibited>
  </dt_LegalEntityDetails>
  <dt_LegalEntityDetails>
    <Fax>153-36543000</Fax>
    <Phone>03-6543000</Phone>
    <PartyID>2</PartyID>
    <PartyTypeID>2</PartyTypeID>
    <DecisionID>0</DecisionID>
    <StreetName>מוטה גור 7</StreetName>
    <ZipCode>4952801</ZipCode>
    <CityName>פתח תקווה</CityName>
    <FullName>דקל קרבר</FullName>
    <Email>kerberlaw@gmail.com</Email>
    <IsPublicationProhibited>false</IsPublicationProhibited>
  </dt_LegalEntityDetails>
  <dt_LegalEntityDetails>
    <Fax>03-6292624</Fax>
    <Phone>03-6292623</Phone>
    <AddressDesc>פורת מחלב בר-און</AddressDesc>
    <PartyID>2</PartyID>
    <PartyTypeID>2</PartyTypeID>
    <DecisionID>0</DecisionID>
    <StreetName>בר ככוכבא 16</StreetName>
    <ZipCode>5126107</ZipCode>
    <CityName>בני ברק</CityName>
    <FullName>קובי בר-און</FullName>
    <Email>noam@pmb-law.com</Email>
    <IsPublicationProhibited>false</IsPublicationProhibited>
  </dt_LegalEntityDetails>
  <dt_LegalEntityDetails>
    <Fax>077-4702056</Fax>
    <Phone>076-5384224</Phone>
    <AddressDesc>קומה 5</AddressDesc>
    <PartyID>1</PartyID>
    <PartyTypeID>2</PartyTypeID>
    <DecisionID>0</DecisionID>
    <StreetName>הארבעה28</StreetName>
    <CityName>תל אביב -יפו</CityName>
    <FullName>משה בן דרור</FullName>
    <Email>bendrormlaw@outlook.com</Email>
    <IsPublicationProhibited>false</IsPublicationProhibited>
  </dt_LegalEntityDetails>
  <dt_LegalEntityDetails>
    <PartyID>1</PartyID>
    <PartyTypeID>1</PartyTypeID>
    <DecisionID>0</DecisionID>
    <IsPublicationProhibited>false</IsPublicationProhibited>
  </dt_LegalEntityDetails>
  <dt_LegalEntityDetails>
    <Fax>09-9713006</Fax>
    <PartyID>2</PartyID>
    <PartyTypeID>1</PartyTypeID>
    <DecisionID>0</DecisionID>
    <StreetName> 0</StreetName>
    <ZipCode>6099000</ZipCode>
    <CityName>שפיים</CityName>
    <FullName> אייץ' אנד או רשתות אופנה (2003) בע"מ</FullName>
    <IsPublicationProhibited>false</IsPublicationProhibited>
  </dt_LegalEntityDetails>
  <dt_LegalEntityDetails>
    <Fax>03-6916510</Fax>
    <Phone>03-6952425</Phone>
    <PartyID>2</PartyID>
    <PartyTypeID>2</PartyTypeID>
    <DecisionID>0</DecisionID>
    <StreetName>אבן גבירול 68</StreetName>
    <ZipCode>64952</ZipCode>
    <CityName>תל אביב -יפו</CityName>
    <FullName>ערן גוטפריד</FullName>
    <Email>vered@gw-law.co.il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נתניהו יהונתן 1</StreetName>
    <ZipCode>6037601</ZipCode>
    <CityName>אור יהודה</CityName>
    <FullName> גוטקס אופנה בע"מ</FullName>
    <IsPublicationProhibited>false</IsPublicationProhibited>
  </dt_LegalEntityDetails>
  <dt_LegalEntityDetails>
    <PartyID>1</PartyID>
    <PartyTypeID>1</PartyTypeID>
    <DecisionID>0</DecisionID>
    <IsPublicationProhibited>false</IsPublicationProhibited>
  </dt_LegalEntityDetails>
  <dt_LegalEntityDetails>
    <Fax>03-6340077</Fax>
    <Phone>159-9510510</Phone>
    <PartyID>2</PartyID>
    <PartyTypeID>1</PartyTypeID>
    <DecisionID>0</DecisionID>
    <StreetName>נתניהו יהונתן 1</StreetName>
    <ZipCode>6037601</ZipCode>
    <CityName>אור יהודה</CityName>
    <FullName> גוטקס מותגים שותפות רשומה</FullName>
    <Email>IritI@mutagim.com</Email>
    <IsPublicationProhibited>false</IsPublicationProhibited>
  </dt_LegalEntityDetails>
  <dt_LegalEntityDetails>
    <PartyID>1</PartyID>
    <PartyTypeID>1</PartyTypeID>
    <DecisionID>0</DecisionID>
    <IsPublicationProhibited>false</IsPublicationProhibited>
  </dt_LegalEntityDetails>
  <dt_LegalEntityDetails>
    <Phone>03-5387744</Phone>
    <PartyID>2</PartyID>
    <PartyTypeID>1</PartyTypeID>
    <DecisionID>0</DecisionID>
    <StreetName>נתניהו יהונתן 1</StreetName>
    <ZipCode>6037601</ZipCode>
    <CityName>אור יהודה</CityName>
    <FullName> דניאל גוטקס  בע"מ</FullName>
    <IsPublicationProhibited>false</IsPublicationProhibited>
  </dt_LegalEntityDetails>
  <dt_LegalEntityDetails>
    <PartyID>2</PartyID>
    <PartyTypeID>1</PartyTypeID>
    <DecisionID>0</DecisionID>
    <StreetName>נתניהו יהונתן 1</StreetName>
    <ZipCode>60376</ZipCode>
    <CityName>אור יהודה</CityName>
    <FullName> גוטקס סווימוור ברנדס בע"מ</FullName>
    <IsPublicationProhibited>false</IsPublicationProhibited>
  </dt_LegalEntityDetails>
  <dt_LegalEntityDetails>
    <Phone>180-0304050</Phone>
    <PartyID>2</PartyID>
    <PartyTypeID>1</PartyTypeID>
    <DecisionID>0</DecisionID>
    <StreetName>הסדנאות 10</StreetName>
    <ZipCode>4672837</ZipCode>
    <CityName>הרצלייה</CityName>
    <FullName> שוקו ספורטוויר בע"מ</FullName>
    <IsPublicationProhibited>false</IsPublicationProhibited>
  </dt_LegalEntityDetails>
  <dt_LegalEntityDetails>
    <PartyID>2</PartyID>
    <PartyTypeID>1</PartyTypeID>
    <DecisionID>0</DecisionID>
    <StreetName>משכית 4</StreetName>
    <ZipCode>4673304</ZipCode>
    <CityName>הרצלייה</CityName>
    <FullName> אפריל - רשת חנויות קוסמטיקה ובשמים בע"מ</FullName>
    <IsPublicationProhibited>false</IsPublicationProhibited>
  </dt_LegalEntityDetails>
  <dt_LegalEntityDetails>
    <PartyID>2</PartyID>
    <PartyTypeID>1</PartyTypeID>
    <DecisionID>0</DecisionID>
    <StreetName>יעקב פרימן 20</StreetName>
    <ZipCode>75358</ZipCode>
    <CityName>ראשון לציון</CityName>
    <FullName> בריל תעשיות נעליים בע"מ</FullName>
    <IsPublicationProhibited>false</IsPublicationProhibited>
  </dt_LegalEntityDetails>
  <dt_CaseJudicalPersonActive>
    <CaseJudicalPerson>שופט אילן דפדי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9627F-EF45-492E-9332-8B9102B4DE69}">
  <ds:schemaRefs/>
</ds:datastoreItem>
</file>

<file path=customXml/itemProps2.xml><?xml version="1.0" encoding="utf-8"?>
<ds:datastoreItem xmlns:ds="http://schemas.openxmlformats.org/officeDocument/2006/customXml" ds:itemID="{1DFE6376-2D4C-4F57-844E-9EC68A2D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5006</Words>
  <Characters>25031</Characters>
  <Application>Microsoft Office Word</Application>
  <DocSecurity>0</DocSecurity>
  <Lines>208</Lines>
  <Paragraphs>59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2024-07-12T14:56:00Z</cp:lastPrinted>
  <dcterms:created xsi:type="dcterms:W3CDTF">2024-07-18T07:52:00Z</dcterms:created>
  <dcterms:modified xsi:type="dcterms:W3CDTF">2024-07-18T07:52:00Z</dcterms:modified>
</cp:coreProperties>
</file>